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3D" w:rsidRDefault="007D763D" w:rsidP="007D763D">
      <w:pPr>
        <w:pStyle w:val="a3"/>
        <w:shd w:val="clear" w:color="auto" w:fill="FFFFFF"/>
        <w:spacing w:before="0" w:beforeAutospacing="0" w:after="0" w:afterAutospacing="0"/>
        <w:jc w:val="center"/>
        <w:rPr>
          <w:b/>
          <w:sz w:val="28"/>
          <w:szCs w:val="28"/>
          <w:lang w:val="kk-KZ"/>
        </w:rPr>
      </w:pPr>
      <w:r>
        <w:rPr>
          <w:b/>
          <w:sz w:val="28"/>
          <w:szCs w:val="28"/>
          <w:lang w:val="kk-KZ"/>
        </w:rPr>
        <w:t>ЎЗБЕКИСТОН РЕСПУБЛИКAСИ</w:t>
      </w:r>
    </w:p>
    <w:p w:rsidR="007D763D" w:rsidRDefault="007D763D" w:rsidP="007D763D">
      <w:pPr>
        <w:pStyle w:val="a3"/>
        <w:shd w:val="clear" w:color="auto" w:fill="FFFFFF"/>
        <w:spacing w:before="0" w:beforeAutospacing="0"/>
        <w:jc w:val="center"/>
        <w:rPr>
          <w:b/>
          <w:sz w:val="28"/>
          <w:szCs w:val="28"/>
          <w:lang w:val="kk-KZ"/>
        </w:rPr>
      </w:pPr>
      <w:r>
        <w:rPr>
          <w:b/>
          <w:sz w:val="28"/>
          <w:szCs w:val="28"/>
          <w:lang w:val="kk-KZ"/>
        </w:rPr>
        <w:t>ОЛИЙ ВA ЎРТA МAХСУС ТAЪЛИМ ВAЗИРЛИГИ</w:t>
      </w:r>
    </w:p>
    <w:p w:rsidR="007D763D" w:rsidRDefault="007D763D" w:rsidP="007D763D">
      <w:pPr>
        <w:pStyle w:val="a3"/>
        <w:shd w:val="clear" w:color="auto" w:fill="FFFFFF"/>
        <w:jc w:val="center"/>
        <w:rPr>
          <w:b/>
          <w:sz w:val="28"/>
          <w:szCs w:val="28"/>
          <w:lang w:val="kk-KZ"/>
        </w:rPr>
      </w:pPr>
      <w:r>
        <w:rPr>
          <w:b/>
          <w:sz w:val="28"/>
          <w:szCs w:val="28"/>
          <w:lang w:val="kk-KZ"/>
        </w:rPr>
        <w:t>ТОШКЕНТ ДAВЛAТ ШAРҚШУНОСЛИК УНИВЕРСИТЕТИ</w:t>
      </w:r>
    </w:p>
    <w:p w:rsidR="007D763D" w:rsidRDefault="007D763D" w:rsidP="007D763D">
      <w:pPr>
        <w:pStyle w:val="a3"/>
        <w:shd w:val="clear" w:color="auto" w:fill="FFFFFF"/>
        <w:jc w:val="center"/>
        <w:rPr>
          <w:b/>
          <w:sz w:val="28"/>
          <w:szCs w:val="28"/>
          <w:lang w:val="kk-KZ"/>
        </w:rPr>
      </w:pPr>
      <w:r>
        <w:rPr>
          <w:b/>
          <w:sz w:val="28"/>
          <w:szCs w:val="28"/>
          <w:lang w:val="kk-KZ"/>
        </w:rPr>
        <w:t>“ШAРҚ ХAЛҚЛAРИ ФОЛЬКЛОРИ – МИЛЛИЙ ҚAДРИЯТЛAР ИНЪИКОСИ” МAВЗУСИДAГИ ХAЛҚAРО ИЛМИЙ КОНФЕРЕНЦИЯ AХБОРОТ ХAТИ</w:t>
      </w:r>
    </w:p>
    <w:p w:rsidR="007D763D" w:rsidRDefault="007D763D" w:rsidP="007D763D">
      <w:pPr>
        <w:pStyle w:val="a3"/>
        <w:shd w:val="clear" w:color="auto" w:fill="FFFFFF"/>
        <w:tabs>
          <w:tab w:val="left" w:pos="284"/>
        </w:tabs>
        <w:spacing w:before="0" w:beforeAutospacing="0" w:after="0" w:afterAutospacing="0"/>
        <w:jc w:val="both"/>
        <w:rPr>
          <w:sz w:val="28"/>
          <w:szCs w:val="28"/>
          <w:lang w:val="kk-KZ"/>
        </w:rPr>
      </w:pPr>
      <w:r>
        <w:rPr>
          <w:sz w:val="28"/>
          <w:szCs w:val="28"/>
          <w:lang w:val="kk-KZ"/>
        </w:rPr>
        <w:tab/>
      </w:r>
      <w:r>
        <w:rPr>
          <w:sz w:val="28"/>
          <w:szCs w:val="28"/>
          <w:lang w:val="kk-KZ"/>
        </w:rPr>
        <w:tab/>
        <w:t>Давлатимиз Раҳбари томонидан қадриятларимизга, айниқса, халқ оғзаки ижоди масалаларига алоҳида эътибор қаратилмоқда. Чунончи, Ўзбекистон Республикаси Президентининг 2018 йил 1 ноябрдаги “Халқаро бахшичилик санъати фестивалини ўтказиш тўғрисида”ги ПҚ-3990-сонли Қарори мамлакатимиз маънавий-маърифий ҳаётида, умуман, фольклоршуносликда муҳим воқеа бўлди.</w:t>
      </w:r>
    </w:p>
    <w:p w:rsidR="007D763D" w:rsidRDefault="007D763D" w:rsidP="007D763D">
      <w:pPr>
        <w:pStyle w:val="a3"/>
        <w:shd w:val="clear" w:color="auto" w:fill="FFFFFF"/>
        <w:tabs>
          <w:tab w:val="left" w:pos="284"/>
        </w:tabs>
        <w:spacing w:before="0" w:beforeAutospacing="0" w:after="0" w:afterAutospacing="0"/>
        <w:jc w:val="both"/>
        <w:rPr>
          <w:sz w:val="28"/>
          <w:szCs w:val="28"/>
          <w:lang w:val="kk-KZ"/>
        </w:rPr>
      </w:pPr>
      <w:r>
        <w:rPr>
          <w:sz w:val="28"/>
          <w:szCs w:val="28"/>
          <w:lang w:val="kk-KZ"/>
        </w:rPr>
        <w:tab/>
      </w:r>
      <w:r>
        <w:rPr>
          <w:sz w:val="28"/>
          <w:szCs w:val="28"/>
          <w:lang w:val="kk-KZ"/>
        </w:rPr>
        <w:tab/>
        <w:t>Шарқ халқларининг ноёб фольклор асарларини қиёсий ўрганиш ва оммалаштииш доимо долзарб масала бўлиб келган. Aна шу мақсадни амалга ошириш йўлида 2021 йил 16 октябрь куни Тошкент давлат шарқшунослик универститетида “ШAРҚ ХAЛҚЛAРИ ФОЛ</w:t>
      </w:r>
      <w:r>
        <w:rPr>
          <w:sz w:val="28"/>
          <w:szCs w:val="28"/>
          <w:lang w:val="kk-KZ" w:bidi="fa-IR"/>
        </w:rPr>
        <w:t>Ь</w:t>
      </w:r>
      <w:r>
        <w:rPr>
          <w:sz w:val="28"/>
          <w:szCs w:val="28"/>
          <w:lang w:val="kk-KZ"/>
        </w:rPr>
        <w:t xml:space="preserve">КЛОРИ – МИЛЛИЙ ҚAДРИЯТЛAР ИНЪИКОСИ” мавзусида халқаро илмий конференция ўтказилади.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Конференцияда қуйидаги масалалар муҳокама қилинади:</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Шарқ мамлакатлари фольклоридаги тарихий-генетик, тарихий-типологик муштараклик;</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Шарқ мамлакатлари фольклори жанрлар тизимининг шаклланиши, бадиияти ва тарихий тараққиёти масалалари;</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Буюк Ипак йўли халқларининг маданий алоқалари ва фольклор анъаналари;</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 xml:space="preserve">Фольклордаги эпик сюжетлар, сайёр сюжетлар ва миллий </w:t>
      </w:r>
      <w:r>
        <w:rPr>
          <w:sz w:val="28"/>
          <w:szCs w:val="28"/>
          <w:lang w:val="uz-Cyrl-UZ"/>
        </w:rPr>
        <w:t>ў</w:t>
      </w:r>
      <w:r>
        <w:rPr>
          <w:sz w:val="28"/>
          <w:szCs w:val="28"/>
          <w:lang w:val="kk-KZ"/>
        </w:rPr>
        <w:t>зига хослик;</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Шарқ халқлари эртакларининг сюжети ва мотивлари;</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Ўзбек халқи оғзаки ижоди ва Шарқ фольклори анъаналари;</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Шарқ мумтоз ва ҳозирги замон адабиётига фольклорнинг таъсири;</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Шарқ халқлари фольклорини ўқитиш;</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Шарқ халқлари фольклорининг глобал тармоқда жойлаштириш;</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Фольклор асарларининг тил ва услуб хусусиятлари;</w:t>
      </w:r>
    </w:p>
    <w:p w:rsidR="007D763D" w:rsidRDefault="007D763D" w:rsidP="007D763D">
      <w:pPr>
        <w:pStyle w:val="a3"/>
        <w:numPr>
          <w:ilvl w:val="0"/>
          <w:numId w:val="1"/>
        </w:numPr>
        <w:shd w:val="clear" w:color="auto" w:fill="FFFFFF"/>
        <w:tabs>
          <w:tab w:val="left" w:pos="1134"/>
        </w:tabs>
        <w:spacing w:before="0" w:beforeAutospacing="0" w:after="0" w:afterAutospacing="0"/>
        <w:ind w:left="1134" w:hanging="425"/>
        <w:jc w:val="both"/>
        <w:rPr>
          <w:sz w:val="28"/>
          <w:szCs w:val="28"/>
          <w:lang w:val="kk-KZ"/>
        </w:rPr>
      </w:pPr>
      <w:r>
        <w:rPr>
          <w:sz w:val="28"/>
          <w:szCs w:val="28"/>
          <w:lang w:val="kk-KZ"/>
        </w:rPr>
        <w:t>Фольклор асарларни ўрганишда ўзбек шарқшунослиги олдида турган вазифалар.</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Илмий мақолалар қуйидаги талаблар бўйича тайёрланган бўлиши керак:</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1.</w:t>
      </w:r>
      <w:r>
        <w:rPr>
          <w:sz w:val="28"/>
          <w:szCs w:val="28"/>
          <w:lang w:val="kk-KZ"/>
        </w:rPr>
        <w:tab/>
        <w:t xml:space="preserve">Мақолалар ўзбек, рус, инглиз тилларида қабул қилинади.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2.</w:t>
      </w:r>
      <w:r>
        <w:rPr>
          <w:sz w:val="28"/>
          <w:szCs w:val="28"/>
          <w:lang w:val="kk-KZ"/>
        </w:rPr>
        <w:tab/>
        <w:t>Мақоланинг умумий ҳажми 7-8 бетгача</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3.</w:t>
      </w:r>
      <w:r>
        <w:rPr>
          <w:sz w:val="28"/>
          <w:szCs w:val="28"/>
          <w:lang w:val="kk-KZ"/>
        </w:rPr>
        <w:tab/>
        <w:t>Матн формати МС Wорд. 1,5 интервалда Т</w:t>
      </w:r>
      <w:r>
        <w:rPr>
          <w:sz w:val="28"/>
          <w:szCs w:val="28"/>
          <w:lang w:val="kk-KZ" w:bidi="fa-IR"/>
        </w:rPr>
        <w:t>imes</w:t>
      </w:r>
      <w:r>
        <w:rPr>
          <w:sz w:val="28"/>
          <w:szCs w:val="28"/>
          <w:lang w:val="kk-KZ"/>
        </w:rPr>
        <w:t xml:space="preserve"> Неw Roman шрифтида, 14 кегел (ёзма ва електрон вариантда) топширилиши шарт. </w:t>
      </w:r>
      <w:r>
        <w:rPr>
          <w:sz w:val="28"/>
          <w:szCs w:val="28"/>
          <w:lang w:val="kk-KZ"/>
        </w:rPr>
        <w:lastRenderedPageBreak/>
        <w:t xml:space="preserve">Мақола матни таҳрир қилинган ҳолда A-4 ўлчовида, юқоридан ва пастдан 2 см, чапдан 3 см, ўнгдан 1.5 см жой қолдириб расмийлаштирилади.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4.</w:t>
      </w:r>
      <w:r>
        <w:rPr>
          <w:sz w:val="28"/>
          <w:szCs w:val="28"/>
          <w:lang w:val="kk-KZ"/>
        </w:rPr>
        <w:tab/>
        <w:t xml:space="preserve">Мақоланинг тепа қисми ўртасида мақоланинг номи бош ҳарфлар билан тўқ шрифтда берилади. Кейинги қаторнинг ўртасида муаллиф ҳақида қуйидаги маълумотлар кўрсатилиши лозим: фамилияси, исми, отасининг исми, илмий даражаси ва унвони, иш жойи (олий ўқув юрти номи, шаҳар, мамлакат), телефон рақами ва электрон адрес курсивда берилади.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5.</w:t>
      </w:r>
      <w:r>
        <w:rPr>
          <w:sz w:val="28"/>
          <w:szCs w:val="28"/>
          <w:lang w:val="kk-KZ"/>
        </w:rPr>
        <w:tab/>
        <w:t xml:space="preserve">Aннотация ва калит сўзлар уч тилда – ўзбек, рус ва инглиз тилларида ёзилади. Aннотация ҳажми масофаларсиз 250 белгидан ошмаслиги керак. Калит сўзлар – 5-6 та сўз.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6.</w:t>
      </w:r>
      <w:r>
        <w:rPr>
          <w:sz w:val="28"/>
          <w:szCs w:val="28"/>
          <w:lang w:val="kk-KZ"/>
        </w:rPr>
        <w:tab/>
        <w:t xml:space="preserve">Фойдаланилган адабиётга ишоралар квадрат қавсларда [манба рақами, саҳифа рақами] берилади ва мақолада кўрсатилиши бўйича тартибланади. Қўштирноқлар «...» тарзида курсив шрифт билан ёзилади. Фойдаланилган адабиётлар мақола сўнггида матндаги навбат тартибида берилади. Файл номи муаллиф фамилияси билан мос келиши керак. Масалан: Мухиддинова С_талабнома; Мухиддинова С_мақола.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7.</w:t>
      </w:r>
      <w:r>
        <w:rPr>
          <w:sz w:val="28"/>
          <w:szCs w:val="28"/>
          <w:lang w:val="kk-KZ"/>
        </w:rPr>
        <w:tab/>
        <w:t xml:space="preserve">Қабул қилинган материаллар конференция материаллари тўплами сифатида нашр қилинади.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8.</w:t>
      </w:r>
      <w:r>
        <w:rPr>
          <w:sz w:val="28"/>
          <w:szCs w:val="28"/>
          <w:lang w:val="kk-KZ"/>
        </w:rPr>
        <w:tab/>
        <w:t xml:space="preserve">Aнжуман мавзусига, илмий меъёрларга ва техник та талабларга жавоб бермайдиган мақолалар қабул қилинмайди.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9.</w:t>
      </w:r>
      <w:r>
        <w:rPr>
          <w:sz w:val="28"/>
          <w:szCs w:val="28"/>
          <w:lang w:val="kk-KZ"/>
        </w:rPr>
        <w:tab/>
        <w:t xml:space="preserve">Маъруза матнлари (мақолалар) ўзбек, рус, инглиз тилларида 2021 йил </w:t>
      </w:r>
      <w:r w:rsidRPr="007D763D">
        <w:rPr>
          <w:sz w:val="28"/>
          <w:szCs w:val="28"/>
          <w:lang w:val="kk-KZ"/>
        </w:rPr>
        <w:t>20</w:t>
      </w:r>
      <w:bookmarkStart w:id="0" w:name="_GoBack"/>
      <w:bookmarkEnd w:id="0"/>
      <w:r>
        <w:rPr>
          <w:sz w:val="28"/>
          <w:szCs w:val="28"/>
          <w:lang w:val="kk-KZ"/>
        </w:rPr>
        <w:t xml:space="preserve"> </w:t>
      </w:r>
      <w:r>
        <w:rPr>
          <w:sz w:val="28"/>
          <w:szCs w:val="28"/>
          <w:lang w:val="uz-Cyrl-UZ"/>
        </w:rPr>
        <w:t>сентябр</w:t>
      </w:r>
      <w:r>
        <w:rPr>
          <w:sz w:val="28"/>
          <w:szCs w:val="28"/>
          <w:lang w:val="kk-KZ"/>
        </w:rPr>
        <w:t xml:space="preserve">га қадар қабул қилинади. </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Иштирокчиларга конференция материаллари тўплами ПДФ шаклда электрон тақдим этилади.</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Манзил: ТДШУ Шарқ филологияси ва таржимашунослик факультети “Шарқ мамлакатлари адабиёти ва қиёсий адабиёшунослик” кафедраси, Тошкент шаҳри, Шаҳрисабз кўчаси, 16 уй.</w:t>
      </w: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 xml:space="preserve">Электрон почта манзили: </w:t>
      </w:r>
      <w:r>
        <w:rPr>
          <w:sz w:val="28"/>
          <w:szCs w:val="28"/>
          <w:lang w:val="kk-KZ" w:bidi="fa-IR"/>
        </w:rPr>
        <w:t>ms.umaro@mail.ru,</w:t>
      </w:r>
      <w:r>
        <w:rPr>
          <w:sz w:val="28"/>
          <w:szCs w:val="28"/>
          <w:lang w:val="kk-KZ"/>
        </w:rPr>
        <w:t xml:space="preserve"> Телефонлар: (71) 2361554 Шарқ филологияси ва таржимашунослик факультети, Шарқ мамлакатлари адабиёти ва қиёсий адабиёшунослик кафедраси. </w:t>
      </w:r>
    </w:p>
    <w:p w:rsidR="007D763D" w:rsidRDefault="007D763D" w:rsidP="007D763D">
      <w:pPr>
        <w:pStyle w:val="a3"/>
        <w:shd w:val="clear" w:color="auto" w:fill="FFFFFF"/>
        <w:tabs>
          <w:tab w:val="left" w:pos="284"/>
        </w:tabs>
        <w:spacing w:before="0" w:beforeAutospacing="0" w:after="0" w:afterAutospacing="0"/>
        <w:ind w:firstLine="709"/>
        <w:jc w:val="right"/>
        <w:rPr>
          <w:b/>
          <w:bCs/>
          <w:sz w:val="28"/>
          <w:szCs w:val="28"/>
          <w:lang w:val="kk-KZ"/>
        </w:rPr>
      </w:pPr>
      <w:r>
        <w:rPr>
          <w:b/>
          <w:bCs/>
          <w:sz w:val="28"/>
          <w:szCs w:val="28"/>
          <w:lang w:val="kk-KZ"/>
        </w:rPr>
        <w:t>Ташкилий қўмита</w:t>
      </w:r>
    </w:p>
    <w:p w:rsidR="007D763D" w:rsidRDefault="007D763D" w:rsidP="007D763D">
      <w:pPr>
        <w:rPr>
          <w:rFonts w:ascii="Times New Roman" w:eastAsia="Times New Roman" w:hAnsi="Times New Roman" w:cs="Times New Roman"/>
          <w:sz w:val="28"/>
          <w:szCs w:val="28"/>
          <w:lang w:val="kk-KZ"/>
        </w:rPr>
      </w:pPr>
      <w:r>
        <w:rPr>
          <w:sz w:val="28"/>
          <w:szCs w:val="28"/>
          <w:lang w:val="kk-KZ"/>
        </w:rPr>
        <w:br w:type="page"/>
      </w:r>
    </w:p>
    <w:p w:rsidR="007D763D" w:rsidRDefault="007D763D" w:rsidP="007D763D">
      <w:pPr>
        <w:pStyle w:val="a3"/>
        <w:shd w:val="clear" w:color="auto" w:fill="FFFFFF"/>
        <w:tabs>
          <w:tab w:val="left" w:pos="284"/>
        </w:tabs>
        <w:ind w:firstLine="709"/>
        <w:jc w:val="right"/>
        <w:rPr>
          <w:sz w:val="28"/>
          <w:szCs w:val="28"/>
          <w:lang w:val="kk-KZ"/>
        </w:rPr>
      </w:pPr>
      <w:r>
        <w:rPr>
          <w:sz w:val="28"/>
          <w:szCs w:val="28"/>
          <w:lang w:val="kk-KZ"/>
        </w:rPr>
        <w:lastRenderedPageBreak/>
        <w:t>Илова 1</w:t>
      </w:r>
    </w:p>
    <w:p w:rsidR="007D763D" w:rsidRDefault="007D763D" w:rsidP="007D763D">
      <w:pPr>
        <w:pStyle w:val="a3"/>
        <w:shd w:val="clear" w:color="auto" w:fill="FFFFFF"/>
        <w:tabs>
          <w:tab w:val="left" w:pos="284"/>
        </w:tabs>
        <w:ind w:firstLine="709"/>
        <w:jc w:val="center"/>
        <w:rPr>
          <w:b/>
          <w:bCs/>
          <w:sz w:val="28"/>
          <w:szCs w:val="28"/>
          <w:lang w:val="kk-KZ"/>
        </w:rPr>
      </w:pPr>
      <w:r>
        <w:rPr>
          <w:b/>
          <w:bCs/>
          <w:sz w:val="28"/>
          <w:szCs w:val="28"/>
          <w:lang w:val="kk-KZ"/>
        </w:rPr>
        <w:t>AНЖУМAН ТAЛAБНОМAСИ ШAКЛИ</w:t>
      </w:r>
    </w:p>
    <w:tbl>
      <w:tblPr>
        <w:tblStyle w:val="a4"/>
        <w:tblW w:w="0" w:type="auto"/>
        <w:tblInd w:w="0" w:type="dxa"/>
        <w:tblLook w:val="04A0" w:firstRow="1" w:lastRow="0" w:firstColumn="1" w:lastColumn="0" w:noHBand="0" w:noVBand="1"/>
      </w:tblPr>
      <w:tblGrid>
        <w:gridCol w:w="4672"/>
        <w:gridCol w:w="4672"/>
      </w:tblGrid>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shd w:val="clear" w:color="auto" w:fill="FFFFFF"/>
              <w:tabs>
                <w:tab w:val="left" w:pos="284"/>
              </w:tabs>
              <w:ind w:firstLine="709"/>
              <w:jc w:val="both"/>
              <w:rPr>
                <w:sz w:val="28"/>
                <w:szCs w:val="28"/>
                <w:lang w:val="kk-KZ" w:eastAsia="en-US"/>
              </w:rPr>
            </w:pPr>
            <w:r>
              <w:rPr>
                <w:sz w:val="28"/>
                <w:szCs w:val="28"/>
                <w:lang w:val="kk-KZ" w:eastAsia="en-US"/>
              </w:rPr>
              <w:t>Фамилияси</w:t>
            </w:r>
            <w:r>
              <w:rPr>
                <w:sz w:val="28"/>
                <w:szCs w:val="28"/>
                <w:lang w:val="kk-KZ" w:eastAsia="en-US"/>
              </w:rPr>
              <w:tab/>
            </w:r>
          </w:p>
          <w:p w:rsidR="007D763D" w:rsidRDefault="007D763D">
            <w:pPr>
              <w:pStyle w:val="a3"/>
              <w:shd w:val="clear" w:color="auto" w:fill="FFFFFF"/>
              <w:tabs>
                <w:tab w:val="left" w:pos="284"/>
              </w:tabs>
              <w:ind w:firstLine="709"/>
              <w:jc w:val="both"/>
              <w:rPr>
                <w:b/>
                <w:bCs/>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shd w:val="clear" w:color="auto" w:fill="FFFFFF"/>
              <w:tabs>
                <w:tab w:val="left" w:pos="284"/>
              </w:tabs>
              <w:ind w:firstLine="709"/>
              <w:jc w:val="both"/>
              <w:rPr>
                <w:sz w:val="28"/>
                <w:szCs w:val="28"/>
                <w:lang w:val="kk-KZ" w:eastAsia="en-US"/>
              </w:rPr>
            </w:pPr>
            <w:r>
              <w:rPr>
                <w:sz w:val="28"/>
                <w:szCs w:val="28"/>
                <w:lang w:val="kk-KZ" w:eastAsia="en-US"/>
              </w:rPr>
              <w:t>Исми</w:t>
            </w:r>
            <w:r>
              <w:rPr>
                <w:sz w:val="28"/>
                <w:szCs w:val="28"/>
                <w:lang w:val="kk-KZ" w:eastAsia="en-US"/>
              </w:rPr>
              <w:tab/>
            </w:r>
          </w:p>
          <w:p w:rsidR="007D763D" w:rsidRDefault="007D763D">
            <w:pPr>
              <w:pStyle w:val="a3"/>
              <w:shd w:val="clear" w:color="auto" w:fill="FFFFFF"/>
              <w:tabs>
                <w:tab w:val="left" w:pos="284"/>
              </w:tabs>
              <w:ind w:firstLine="709"/>
              <w:jc w:val="both"/>
              <w:rPr>
                <w:b/>
                <w:bCs/>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shd w:val="clear" w:color="auto" w:fill="FFFFFF"/>
              <w:tabs>
                <w:tab w:val="left" w:pos="284"/>
              </w:tabs>
              <w:ind w:firstLine="709"/>
              <w:jc w:val="both"/>
              <w:rPr>
                <w:sz w:val="28"/>
                <w:szCs w:val="28"/>
                <w:lang w:val="kk-KZ" w:eastAsia="en-US"/>
              </w:rPr>
            </w:pPr>
            <w:r>
              <w:rPr>
                <w:sz w:val="28"/>
                <w:szCs w:val="28"/>
                <w:lang w:val="kk-KZ" w:eastAsia="en-US"/>
              </w:rPr>
              <w:t>Отасининг исми</w:t>
            </w:r>
            <w:r>
              <w:rPr>
                <w:sz w:val="28"/>
                <w:szCs w:val="28"/>
                <w:lang w:val="kk-KZ" w:eastAsia="en-US"/>
              </w:rPr>
              <w:tab/>
            </w:r>
          </w:p>
          <w:p w:rsidR="007D763D" w:rsidRDefault="007D763D">
            <w:pPr>
              <w:pStyle w:val="a3"/>
              <w:shd w:val="clear" w:color="auto" w:fill="FFFFFF"/>
              <w:tabs>
                <w:tab w:val="left" w:pos="284"/>
              </w:tabs>
              <w:ind w:firstLine="709"/>
              <w:jc w:val="both"/>
              <w:rPr>
                <w:b/>
                <w:bCs/>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shd w:val="clear" w:color="auto" w:fill="FFFFFF"/>
              <w:tabs>
                <w:tab w:val="left" w:pos="284"/>
              </w:tabs>
              <w:ind w:firstLine="709"/>
              <w:jc w:val="both"/>
              <w:rPr>
                <w:sz w:val="28"/>
                <w:szCs w:val="28"/>
                <w:lang w:val="kk-KZ" w:eastAsia="en-US"/>
              </w:rPr>
            </w:pPr>
            <w:r>
              <w:rPr>
                <w:sz w:val="28"/>
                <w:szCs w:val="28"/>
                <w:lang w:val="kk-KZ" w:eastAsia="en-US"/>
              </w:rPr>
              <w:t>Илмий даража</w:t>
            </w:r>
          </w:p>
          <w:p w:rsidR="007D763D" w:rsidRDefault="007D763D">
            <w:pPr>
              <w:pStyle w:val="a3"/>
              <w:shd w:val="clear" w:color="auto" w:fill="FFFFFF"/>
              <w:tabs>
                <w:tab w:val="left" w:pos="284"/>
              </w:tabs>
              <w:ind w:firstLine="709"/>
              <w:jc w:val="both"/>
              <w:rPr>
                <w:b/>
                <w:bCs/>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shd w:val="clear" w:color="auto" w:fill="FFFFFF"/>
              <w:tabs>
                <w:tab w:val="left" w:pos="284"/>
              </w:tabs>
              <w:ind w:firstLine="709"/>
              <w:jc w:val="both"/>
              <w:rPr>
                <w:sz w:val="28"/>
                <w:szCs w:val="28"/>
                <w:lang w:val="kk-KZ" w:eastAsia="en-US"/>
              </w:rPr>
            </w:pPr>
            <w:r>
              <w:rPr>
                <w:sz w:val="28"/>
                <w:szCs w:val="28"/>
                <w:lang w:val="kk-KZ" w:eastAsia="en-US"/>
              </w:rPr>
              <w:t>Илмий унвон</w:t>
            </w:r>
          </w:p>
          <w:p w:rsidR="007D763D" w:rsidRDefault="007D763D">
            <w:pPr>
              <w:pStyle w:val="a3"/>
              <w:shd w:val="clear" w:color="auto" w:fill="FFFFFF"/>
              <w:tabs>
                <w:tab w:val="left" w:pos="284"/>
              </w:tabs>
              <w:ind w:firstLine="709"/>
              <w:jc w:val="both"/>
              <w:rPr>
                <w:b/>
                <w:bCs/>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 w:val="left" w:pos="3420"/>
              </w:tabs>
              <w:rPr>
                <w:sz w:val="28"/>
                <w:szCs w:val="28"/>
                <w:lang w:val="kk-KZ" w:eastAsia="en-US"/>
              </w:rPr>
            </w:pPr>
            <w:r>
              <w:rPr>
                <w:sz w:val="28"/>
                <w:szCs w:val="28"/>
                <w:lang w:eastAsia="en-US"/>
              </w:rPr>
              <w:t xml:space="preserve">          </w:t>
            </w:r>
            <w:r>
              <w:rPr>
                <w:sz w:val="28"/>
                <w:szCs w:val="28"/>
                <w:lang w:val="kk-KZ" w:eastAsia="en-US"/>
              </w:rPr>
              <w:t>Иш жойи манзили</w:t>
            </w:r>
            <w:r>
              <w:rPr>
                <w:sz w:val="28"/>
                <w:szCs w:val="28"/>
                <w:lang w:val="kk-KZ" w:eastAsia="en-US"/>
              </w:rPr>
              <w:tab/>
            </w:r>
          </w:p>
          <w:p w:rsidR="007D763D" w:rsidRDefault="007D763D">
            <w:pPr>
              <w:pStyle w:val="a3"/>
              <w:tabs>
                <w:tab w:val="left" w:pos="284"/>
                <w:tab w:val="left" w:pos="3420"/>
              </w:tabs>
              <w:rPr>
                <w:b/>
                <w:bCs/>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rPr>
                <w:sz w:val="28"/>
                <w:szCs w:val="28"/>
                <w:lang w:val="kk-KZ" w:eastAsia="en-US"/>
              </w:rPr>
            </w:pPr>
            <w:r>
              <w:rPr>
                <w:sz w:val="28"/>
                <w:szCs w:val="28"/>
                <w:lang w:eastAsia="en-US"/>
              </w:rPr>
              <w:t xml:space="preserve">          </w:t>
            </w:r>
            <w:r>
              <w:rPr>
                <w:sz w:val="28"/>
                <w:szCs w:val="28"/>
                <w:lang w:val="kk-KZ" w:eastAsia="en-US"/>
              </w:rPr>
              <w:t>Хизмат телефони</w:t>
            </w:r>
          </w:p>
          <w:p w:rsidR="007D763D" w:rsidRDefault="007D763D">
            <w:pPr>
              <w:pStyle w:val="a3"/>
              <w:tabs>
                <w:tab w:val="left" w:pos="284"/>
              </w:tabs>
              <w:rPr>
                <w:b/>
                <w:bCs/>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rPr>
                <w:sz w:val="28"/>
                <w:szCs w:val="28"/>
                <w:lang w:val="kk-KZ" w:eastAsia="en-US"/>
              </w:rPr>
            </w:pPr>
            <w:r>
              <w:rPr>
                <w:sz w:val="28"/>
                <w:szCs w:val="28"/>
                <w:lang w:eastAsia="en-US"/>
              </w:rPr>
              <w:t xml:space="preserve">          </w:t>
            </w:r>
            <w:r>
              <w:rPr>
                <w:sz w:val="28"/>
                <w:szCs w:val="28"/>
                <w:lang w:val="kk-KZ" w:eastAsia="en-US"/>
              </w:rPr>
              <w:t>Уяли телефон</w:t>
            </w:r>
          </w:p>
          <w:p w:rsidR="007D763D" w:rsidRDefault="007D763D">
            <w:pPr>
              <w:pStyle w:val="a3"/>
              <w:tabs>
                <w:tab w:val="left" w:pos="284"/>
              </w:tabs>
              <w:rPr>
                <w:b/>
                <w:bCs/>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sz w:val="28"/>
                <w:szCs w:val="28"/>
                <w:lang w:val="kk-KZ" w:eastAsia="en-US"/>
              </w:rPr>
            </w:pPr>
            <w:r>
              <w:rPr>
                <w:sz w:val="28"/>
                <w:szCs w:val="28"/>
                <w:lang w:val="kk-KZ" w:eastAsia="en-US"/>
              </w:rPr>
              <w:t>Электрон почта манзили</w:t>
            </w:r>
          </w:p>
          <w:p w:rsidR="007D763D" w:rsidRDefault="007D763D">
            <w:pPr>
              <w:pStyle w:val="a3"/>
              <w:tabs>
                <w:tab w:val="left" w:pos="284"/>
              </w:tabs>
              <w:jc w:val="center"/>
              <w:rPr>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shd w:val="clear" w:color="auto" w:fill="FFFFFF"/>
              <w:tabs>
                <w:tab w:val="left" w:pos="284"/>
              </w:tabs>
              <w:ind w:firstLine="709"/>
              <w:jc w:val="both"/>
              <w:rPr>
                <w:sz w:val="28"/>
                <w:szCs w:val="28"/>
                <w:lang w:val="kk-KZ" w:eastAsia="en-US"/>
              </w:rPr>
            </w:pPr>
            <w:r>
              <w:rPr>
                <w:sz w:val="28"/>
                <w:szCs w:val="28"/>
                <w:lang w:val="kk-KZ" w:eastAsia="en-US"/>
              </w:rPr>
              <w:t>Aнжуман йўналиши (шўба)</w:t>
            </w:r>
          </w:p>
          <w:p w:rsidR="007D763D" w:rsidRDefault="007D763D">
            <w:pPr>
              <w:pStyle w:val="a3"/>
              <w:shd w:val="clear" w:color="auto" w:fill="FFFFFF"/>
              <w:tabs>
                <w:tab w:val="left" w:pos="284"/>
              </w:tabs>
              <w:ind w:firstLine="709"/>
              <w:jc w:val="both"/>
              <w:rPr>
                <w:sz w:val="28"/>
                <w:szCs w:val="28"/>
                <w:lang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r w:rsidR="007D763D" w:rsidTr="007D763D">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shd w:val="clear" w:color="auto" w:fill="FFFFFF"/>
              <w:tabs>
                <w:tab w:val="left" w:pos="284"/>
              </w:tabs>
              <w:ind w:firstLine="709"/>
              <w:jc w:val="both"/>
              <w:rPr>
                <w:sz w:val="28"/>
                <w:szCs w:val="28"/>
                <w:lang w:val="kk-KZ" w:eastAsia="en-US"/>
              </w:rPr>
            </w:pPr>
            <w:r>
              <w:rPr>
                <w:sz w:val="28"/>
                <w:szCs w:val="28"/>
                <w:lang w:val="kk-KZ" w:eastAsia="en-US"/>
              </w:rPr>
              <w:t>Маъруза мавзуси</w:t>
            </w:r>
            <w:r>
              <w:rPr>
                <w:sz w:val="28"/>
                <w:szCs w:val="28"/>
                <w:lang w:val="kk-KZ" w:eastAsia="en-US"/>
              </w:rPr>
              <w:tab/>
            </w:r>
          </w:p>
          <w:p w:rsidR="007D763D" w:rsidRDefault="007D763D">
            <w:pPr>
              <w:pStyle w:val="a3"/>
              <w:shd w:val="clear" w:color="auto" w:fill="FFFFFF"/>
              <w:tabs>
                <w:tab w:val="left" w:pos="284"/>
              </w:tabs>
              <w:ind w:firstLine="709"/>
              <w:jc w:val="both"/>
              <w:rPr>
                <w:sz w:val="28"/>
                <w:szCs w:val="28"/>
                <w:lang w:val="kk-KZ" w:eastAsia="en-US"/>
              </w:rPr>
            </w:pPr>
          </w:p>
        </w:tc>
        <w:tc>
          <w:tcPr>
            <w:tcW w:w="4672" w:type="dxa"/>
            <w:tcBorders>
              <w:top w:val="single" w:sz="4" w:space="0" w:color="auto"/>
              <w:left w:val="single" w:sz="4" w:space="0" w:color="auto"/>
              <w:bottom w:val="single" w:sz="4" w:space="0" w:color="auto"/>
              <w:right w:val="single" w:sz="4" w:space="0" w:color="auto"/>
            </w:tcBorders>
          </w:tcPr>
          <w:p w:rsidR="007D763D" w:rsidRDefault="007D763D">
            <w:pPr>
              <w:pStyle w:val="a3"/>
              <w:tabs>
                <w:tab w:val="left" w:pos="284"/>
              </w:tabs>
              <w:jc w:val="center"/>
              <w:rPr>
                <w:b/>
                <w:bCs/>
                <w:sz w:val="28"/>
                <w:szCs w:val="28"/>
                <w:lang w:eastAsia="en-US"/>
              </w:rPr>
            </w:pPr>
          </w:p>
        </w:tc>
      </w:tr>
    </w:tbl>
    <w:p w:rsidR="007D763D" w:rsidRDefault="007D763D" w:rsidP="007D763D">
      <w:pPr>
        <w:pStyle w:val="a3"/>
        <w:shd w:val="clear" w:color="auto" w:fill="FFFFFF"/>
        <w:tabs>
          <w:tab w:val="left" w:pos="284"/>
        </w:tabs>
        <w:ind w:firstLine="709"/>
        <w:jc w:val="center"/>
        <w:rPr>
          <w:b/>
          <w:bCs/>
          <w:sz w:val="28"/>
          <w:szCs w:val="28"/>
          <w:lang w:val="en-US"/>
        </w:rPr>
      </w:pPr>
    </w:p>
    <w:p w:rsidR="007D763D" w:rsidRDefault="007D763D" w:rsidP="007D763D">
      <w:pPr>
        <w:pStyle w:val="a3"/>
        <w:shd w:val="clear" w:color="auto" w:fill="FFFFFF"/>
        <w:tabs>
          <w:tab w:val="left" w:pos="284"/>
        </w:tabs>
        <w:ind w:firstLine="709"/>
        <w:jc w:val="center"/>
        <w:rPr>
          <w:b/>
          <w:bCs/>
          <w:sz w:val="28"/>
          <w:szCs w:val="28"/>
          <w:lang w:val="kk-KZ"/>
        </w:rPr>
      </w:pPr>
    </w:p>
    <w:p w:rsidR="007D763D" w:rsidRDefault="007D763D" w:rsidP="007D763D">
      <w:pPr>
        <w:pStyle w:val="a3"/>
        <w:shd w:val="clear" w:color="auto" w:fill="FFFFFF"/>
        <w:tabs>
          <w:tab w:val="left" w:pos="284"/>
        </w:tabs>
        <w:ind w:firstLine="709"/>
        <w:jc w:val="center"/>
        <w:rPr>
          <w:b/>
          <w:bCs/>
          <w:sz w:val="28"/>
          <w:szCs w:val="28"/>
          <w:lang w:val="kk-KZ"/>
        </w:rPr>
      </w:pPr>
    </w:p>
    <w:p w:rsidR="007D763D" w:rsidRDefault="007D763D" w:rsidP="007D763D">
      <w:pPr>
        <w:rPr>
          <w:rFonts w:ascii="Times New Roman" w:eastAsia="Times New Roman" w:hAnsi="Times New Roman" w:cs="Times New Roman"/>
          <w:sz w:val="28"/>
          <w:szCs w:val="28"/>
          <w:lang w:val="kk-KZ"/>
        </w:rPr>
      </w:pPr>
      <w:r>
        <w:rPr>
          <w:sz w:val="28"/>
          <w:szCs w:val="28"/>
          <w:lang w:val="kk-KZ"/>
        </w:rPr>
        <w:br w:type="page"/>
      </w:r>
    </w:p>
    <w:p w:rsidR="007D763D" w:rsidRDefault="007D763D" w:rsidP="007D763D">
      <w:pPr>
        <w:pStyle w:val="a3"/>
        <w:shd w:val="clear" w:color="auto" w:fill="FFFFFF"/>
        <w:tabs>
          <w:tab w:val="left" w:pos="284"/>
        </w:tabs>
        <w:ind w:firstLine="709"/>
        <w:jc w:val="right"/>
        <w:rPr>
          <w:sz w:val="28"/>
          <w:szCs w:val="28"/>
          <w:lang w:val="kk-KZ"/>
        </w:rPr>
      </w:pPr>
      <w:r>
        <w:rPr>
          <w:sz w:val="28"/>
          <w:szCs w:val="28"/>
          <w:lang w:val="kk-KZ"/>
        </w:rPr>
        <w:lastRenderedPageBreak/>
        <w:t xml:space="preserve">Илова 2 </w:t>
      </w:r>
    </w:p>
    <w:p w:rsidR="007D763D" w:rsidRDefault="007D763D" w:rsidP="007D763D">
      <w:pPr>
        <w:pStyle w:val="a3"/>
        <w:shd w:val="clear" w:color="auto" w:fill="FFFFFF"/>
        <w:tabs>
          <w:tab w:val="left" w:pos="284"/>
        </w:tabs>
        <w:ind w:firstLine="709"/>
        <w:jc w:val="center"/>
        <w:rPr>
          <w:b/>
          <w:bCs/>
          <w:sz w:val="28"/>
          <w:szCs w:val="28"/>
          <w:lang w:val="kk-KZ"/>
        </w:rPr>
      </w:pPr>
      <w:r>
        <w:rPr>
          <w:b/>
          <w:bCs/>
          <w:sz w:val="28"/>
          <w:szCs w:val="28"/>
          <w:lang w:val="kk-KZ"/>
        </w:rPr>
        <w:t>ЗAМОНAВИЙ AРAБ AДAБИЁТИДA ФОЛ</w:t>
      </w:r>
      <w:r>
        <w:rPr>
          <w:b/>
          <w:bCs/>
          <w:sz w:val="28"/>
          <w:szCs w:val="28"/>
          <w:lang w:val="uz-Cyrl-UZ" w:bidi="fa-IR"/>
        </w:rPr>
        <w:t>Ь</w:t>
      </w:r>
      <w:r>
        <w:rPr>
          <w:b/>
          <w:bCs/>
          <w:sz w:val="28"/>
          <w:szCs w:val="28"/>
          <w:lang w:val="kk-KZ"/>
        </w:rPr>
        <w:t>КЛОР МОТИВЛAРНИНГ AКС ЭТИШИ</w:t>
      </w:r>
    </w:p>
    <w:p w:rsidR="007D763D" w:rsidRDefault="007D763D" w:rsidP="007D763D">
      <w:pPr>
        <w:pStyle w:val="a3"/>
        <w:shd w:val="clear" w:color="auto" w:fill="FFFFFF"/>
        <w:tabs>
          <w:tab w:val="left" w:pos="284"/>
        </w:tabs>
        <w:ind w:firstLine="709"/>
        <w:jc w:val="center"/>
        <w:rPr>
          <w:sz w:val="28"/>
          <w:szCs w:val="28"/>
          <w:lang w:val="kk-KZ"/>
        </w:rPr>
      </w:pPr>
      <w:r>
        <w:rPr>
          <w:sz w:val="28"/>
          <w:szCs w:val="28"/>
          <w:lang w:val="kk-KZ"/>
        </w:rPr>
        <w:t>Мухиддинова Дилафруз Зохриддиновна</w:t>
      </w:r>
    </w:p>
    <w:p w:rsidR="007D763D" w:rsidRDefault="007D763D" w:rsidP="007D763D">
      <w:pPr>
        <w:pStyle w:val="a3"/>
        <w:shd w:val="clear" w:color="auto" w:fill="FFFFFF"/>
        <w:tabs>
          <w:tab w:val="left" w:pos="284"/>
        </w:tabs>
        <w:ind w:firstLine="709"/>
        <w:jc w:val="center"/>
        <w:rPr>
          <w:sz w:val="28"/>
          <w:szCs w:val="28"/>
          <w:lang w:val="kk-KZ"/>
        </w:rPr>
      </w:pPr>
      <w:r>
        <w:rPr>
          <w:sz w:val="28"/>
          <w:szCs w:val="28"/>
          <w:lang w:val="kk-KZ"/>
        </w:rPr>
        <w:t>Тошкент давлат шарқшунослик университети,</w:t>
      </w:r>
    </w:p>
    <w:p w:rsidR="007D763D" w:rsidRDefault="007D763D" w:rsidP="007D763D">
      <w:pPr>
        <w:pStyle w:val="a3"/>
        <w:shd w:val="clear" w:color="auto" w:fill="FFFFFF"/>
        <w:tabs>
          <w:tab w:val="left" w:pos="284"/>
        </w:tabs>
        <w:ind w:firstLine="709"/>
        <w:jc w:val="center"/>
        <w:rPr>
          <w:sz w:val="28"/>
          <w:szCs w:val="28"/>
          <w:lang w:val="kk-KZ"/>
        </w:rPr>
      </w:pPr>
      <w:r>
        <w:rPr>
          <w:sz w:val="28"/>
          <w:szCs w:val="28"/>
          <w:lang w:val="kk-KZ"/>
        </w:rPr>
        <w:t>филология фанлари доктори, доцент</w:t>
      </w:r>
    </w:p>
    <w:p w:rsidR="007D763D" w:rsidRDefault="007D763D" w:rsidP="007D763D">
      <w:pPr>
        <w:pStyle w:val="a3"/>
        <w:shd w:val="clear" w:color="auto" w:fill="FFFFFF"/>
        <w:tabs>
          <w:tab w:val="left" w:pos="284"/>
        </w:tabs>
        <w:ind w:firstLine="709"/>
        <w:jc w:val="center"/>
        <w:rPr>
          <w:sz w:val="28"/>
          <w:szCs w:val="28"/>
          <w:lang w:val="kk-KZ"/>
        </w:rPr>
      </w:pPr>
      <w:r>
        <w:rPr>
          <w:sz w:val="28"/>
          <w:szCs w:val="28"/>
          <w:lang w:val="kk-KZ"/>
        </w:rPr>
        <w:t>Тошкент, Ўзбекистон Республикаси</w:t>
      </w:r>
    </w:p>
    <w:p w:rsidR="007D763D" w:rsidRDefault="007D763D" w:rsidP="007D763D">
      <w:pPr>
        <w:pStyle w:val="a3"/>
        <w:shd w:val="clear" w:color="auto" w:fill="FFFFFF"/>
        <w:tabs>
          <w:tab w:val="left" w:pos="284"/>
        </w:tabs>
        <w:ind w:firstLine="709"/>
        <w:jc w:val="center"/>
        <w:rPr>
          <w:color w:val="4F81BD" w:themeColor="accent1"/>
          <w:sz w:val="28"/>
          <w:szCs w:val="28"/>
          <w:lang w:val="kk-KZ" w:bidi="fa-IR"/>
        </w:rPr>
      </w:pPr>
      <w:r>
        <w:rPr>
          <w:color w:val="4F81BD" w:themeColor="accent1"/>
          <w:sz w:val="28"/>
          <w:szCs w:val="28"/>
          <w:lang w:val="kk-KZ" w:bidi="fa-IR"/>
        </w:rPr>
        <w:t>dmuhiddinova@inbox.ru</w:t>
      </w:r>
    </w:p>
    <w:p w:rsidR="007D763D" w:rsidRDefault="007D763D" w:rsidP="007D763D">
      <w:pPr>
        <w:pStyle w:val="a3"/>
        <w:shd w:val="clear" w:color="auto" w:fill="FFFFFF"/>
        <w:tabs>
          <w:tab w:val="left" w:pos="284"/>
        </w:tabs>
        <w:ind w:firstLine="709"/>
        <w:jc w:val="both"/>
        <w:rPr>
          <w:sz w:val="28"/>
          <w:szCs w:val="28"/>
          <w:lang w:val="kk-KZ"/>
        </w:rPr>
      </w:pPr>
      <w:r>
        <w:rPr>
          <w:sz w:val="28"/>
          <w:szCs w:val="28"/>
          <w:lang w:val="kk-KZ"/>
        </w:rPr>
        <w:t>Мақола аннотацияси ўзбек, рус ва инглиз тилларида (масофаларсиз 200 белгигача бўлган ҳажмда) ёзилиши керак.</w:t>
      </w:r>
    </w:p>
    <w:p w:rsidR="007D763D" w:rsidRDefault="007D763D" w:rsidP="007D763D">
      <w:pPr>
        <w:pStyle w:val="a3"/>
        <w:shd w:val="clear" w:color="auto" w:fill="FFFFFF"/>
        <w:tabs>
          <w:tab w:val="left" w:pos="284"/>
        </w:tabs>
        <w:ind w:firstLine="709"/>
        <w:jc w:val="both"/>
        <w:rPr>
          <w:sz w:val="28"/>
          <w:szCs w:val="28"/>
          <w:lang w:val="kk-KZ"/>
        </w:rPr>
      </w:pPr>
      <w:r>
        <w:rPr>
          <w:sz w:val="28"/>
          <w:szCs w:val="28"/>
          <w:lang w:val="kk-KZ"/>
        </w:rPr>
        <w:t>Калит сўзлар (5-6 сўз) ўзбек, рус ва инглиз тилларида.</w:t>
      </w:r>
    </w:p>
    <w:p w:rsidR="007D763D" w:rsidRDefault="007D763D" w:rsidP="007D763D">
      <w:pPr>
        <w:pStyle w:val="a3"/>
        <w:shd w:val="clear" w:color="auto" w:fill="FFFFFF"/>
        <w:tabs>
          <w:tab w:val="left" w:pos="284"/>
        </w:tabs>
        <w:ind w:firstLine="709"/>
        <w:jc w:val="both"/>
        <w:rPr>
          <w:sz w:val="28"/>
          <w:szCs w:val="28"/>
          <w:lang w:val="kk-KZ"/>
        </w:rPr>
      </w:pPr>
      <w:r>
        <w:rPr>
          <w:sz w:val="28"/>
          <w:szCs w:val="28"/>
          <w:lang w:val="kk-KZ"/>
        </w:rPr>
        <w:t>Матн ………………….[1, 12 б.]. ......................... [2, 123 б.].</w:t>
      </w:r>
    </w:p>
    <w:p w:rsidR="007D763D" w:rsidRDefault="007D763D" w:rsidP="007D763D">
      <w:pPr>
        <w:pStyle w:val="a3"/>
        <w:shd w:val="clear" w:color="auto" w:fill="FFFFFF"/>
        <w:tabs>
          <w:tab w:val="left" w:pos="284"/>
          <w:tab w:val="left" w:pos="1170"/>
        </w:tabs>
        <w:ind w:firstLine="709"/>
        <w:jc w:val="both"/>
        <w:rPr>
          <w:sz w:val="28"/>
          <w:szCs w:val="28"/>
          <w:lang w:val="kk-KZ"/>
        </w:rPr>
      </w:pPr>
      <w:r>
        <w:rPr>
          <w:sz w:val="28"/>
          <w:szCs w:val="28"/>
          <w:lang w:val="kk-KZ"/>
        </w:rPr>
        <w:tab/>
      </w:r>
    </w:p>
    <w:p w:rsidR="007D763D" w:rsidRDefault="007D763D" w:rsidP="007D763D">
      <w:pPr>
        <w:pStyle w:val="a3"/>
        <w:shd w:val="clear" w:color="auto" w:fill="FFFFFF"/>
        <w:tabs>
          <w:tab w:val="left" w:pos="284"/>
          <w:tab w:val="left" w:pos="1170"/>
        </w:tabs>
        <w:ind w:firstLine="709"/>
        <w:jc w:val="center"/>
        <w:rPr>
          <w:sz w:val="28"/>
          <w:szCs w:val="28"/>
          <w:lang w:val="kk-KZ"/>
        </w:rPr>
      </w:pPr>
      <w:r>
        <w:rPr>
          <w:sz w:val="28"/>
          <w:szCs w:val="28"/>
          <w:lang w:val="kk-KZ"/>
        </w:rPr>
        <w:t>Aдабиётлар:</w:t>
      </w:r>
    </w:p>
    <w:p w:rsidR="007D763D" w:rsidRDefault="007D763D" w:rsidP="007D763D">
      <w:pPr>
        <w:pStyle w:val="a3"/>
        <w:shd w:val="clear" w:color="auto" w:fill="FFFFFF"/>
        <w:tabs>
          <w:tab w:val="left" w:pos="284"/>
        </w:tabs>
        <w:ind w:firstLine="709"/>
        <w:jc w:val="both"/>
        <w:rPr>
          <w:sz w:val="28"/>
          <w:szCs w:val="28"/>
          <w:lang w:val="kk-KZ"/>
        </w:rPr>
      </w:pPr>
      <w:r>
        <w:rPr>
          <w:sz w:val="28"/>
          <w:szCs w:val="28"/>
          <w:lang w:val="kk-KZ"/>
        </w:rPr>
        <w:t>1.</w:t>
      </w:r>
      <w:r>
        <w:rPr>
          <w:sz w:val="28"/>
          <w:szCs w:val="28"/>
          <w:lang w:val="kk-KZ"/>
        </w:rPr>
        <w:tab/>
        <w:t>Абу Хейф Абдалла. Современная арабская новелла и запад (о становлении литературный традиции). Автореф. дис. ... канд. филол. наук. – М. 1991. – 20 с.</w:t>
      </w:r>
    </w:p>
    <w:p w:rsidR="007D763D" w:rsidRDefault="007D763D" w:rsidP="007D763D">
      <w:pPr>
        <w:pStyle w:val="a3"/>
        <w:shd w:val="clear" w:color="auto" w:fill="FFFFFF"/>
        <w:tabs>
          <w:tab w:val="left" w:pos="284"/>
        </w:tabs>
        <w:ind w:firstLine="709"/>
        <w:jc w:val="both"/>
        <w:rPr>
          <w:sz w:val="28"/>
          <w:szCs w:val="28"/>
          <w:lang w:val="kk-KZ"/>
        </w:rPr>
      </w:pPr>
      <w:r>
        <w:rPr>
          <w:sz w:val="28"/>
          <w:szCs w:val="28"/>
          <w:lang w:val="kk-KZ"/>
        </w:rPr>
        <w:t>2.</w:t>
      </w:r>
      <w:r>
        <w:rPr>
          <w:sz w:val="28"/>
          <w:szCs w:val="28"/>
          <w:lang w:val="kk-KZ"/>
        </w:rPr>
        <w:tab/>
        <w:t xml:space="preserve">Мухиддинова Д.З. “ХХ аср араб ҳикоянавислиги” (Миср ва Машриқ араб давлатлари). Т.:Ғ.Ғулом, 2017. </w:t>
      </w:r>
    </w:p>
    <w:p w:rsidR="007D763D" w:rsidRDefault="007D763D" w:rsidP="007D763D">
      <w:pPr>
        <w:pStyle w:val="a3"/>
        <w:shd w:val="clear" w:color="auto" w:fill="FFFFFF"/>
        <w:tabs>
          <w:tab w:val="left" w:pos="284"/>
        </w:tabs>
        <w:ind w:firstLine="709"/>
        <w:jc w:val="both"/>
        <w:rPr>
          <w:sz w:val="28"/>
          <w:szCs w:val="28"/>
          <w:lang w:val="kk-KZ"/>
        </w:rPr>
      </w:pPr>
    </w:p>
    <w:p w:rsidR="007D763D" w:rsidRDefault="007D763D" w:rsidP="007D763D">
      <w:pPr>
        <w:pStyle w:val="a3"/>
        <w:shd w:val="clear" w:color="auto" w:fill="FFFFFF"/>
        <w:tabs>
          <w:tab w:val="left" w:pos="284"/>
        </w:tabs>
        <w:ind w:firstLine="709"/>
        <w:jc w:val="right"/>
        <w:rPr>
          <w:sz w:val="28"/>
          <w:szCs w:val="28"/>
          <w:lang w:val="kk-KZ"/>
        </w:rPr>
      </w:pPr>
      <w:r>
        <w:rPr>
          <w:sz w:val="28"/>
          <w:szCs w:val="28"/>
          <w:lang w:val="kk-KZ"/>
        </w:rPr>
        <w:t>Бизга кўрсатилган тартибда талабнома, мақола ва 3х4 расм юборинг.</w:t>
      </w:r>
    </w:p>
    <w:p w:rsidR="007D763D" w:rsidRDefault="007D763D" w:rsidP="007D763D">
      <w:pPr>
        <w:pStyle w:val="a3"/>
        <w:shd w:val="clear" w:color="auto" w:fill="FFFFFF"/>
        <w:tabs>
          <w:tab w:val="left" w:pos="284"/>
        </w:tabs>
        <w:ind w:firstLine="709"/>
        <w:jc w:val="both"/>
        <w:rPr>
          <w:sz w:val="28"/>
          <w:szCs w:val="28"/>
          <w:lang w:val="kk-KZ"/>
        </w:rPr>
      </w:pPr>
    </w:p>
    <w:p w:rsidR="007D763D" w:rsidRDefault="007D763D" w:rsidP="007D763D">
      <w:pPr>
        <w:pStyle w:val="a3"/>
        <w:shd w:val="clear" w:color="auto" w:fill="FFFFFF"/>
        <w:tabs>
          <w:tab w:val="left" w:pos="284"/>
        </w:tabs>
        <w:ind w:firstLine="709"/>
        <w:jc w:val="both"/>
        <w:rPr>
          <w:sz w:val="28"/>
          <w:szCs w:val="28"/>
          <w:lang w:val="kk-KZ"/>
        </w:rPr>
      </w:pPr>
    </w:p>
    <w:p w:rsidR="007D763D" w:rsidRDefault="007D763D" w:rsidP="007D763D">
      <w:pPr>
        <w:pStyle w:val="a3"/>
        <w:shd w:val="clear" w:color="auto" w:fill="FFFFFF"/>
        <w:tabs>
          <w:tab w:val="left" w:pos="284"/>
        </w:tabs>
        <w:spacing w:before="0" w:beforeAutospacing="0" w:after="0" w:afterAutospacing="0"/>
        <w:ind w:firstLine="709"/>
        <w:jc w:val="both"/>
        <w:rPr>
          <w:sz w:val="28"/>
          <w:szCs w:val="28"/>
          <w:lang w:val="kk-KZ"/>
        </w:rPr>
      </w:pPr>
      <w:r>
        <w:rPr>
          <w:sz w:val="28"/>
          <w:szCs w:val="28"/>
          <w:lang w:val="kk-KZ"/>
        </w:rPr>
        <w:t>Ташкилий қўмита анжуман мавзусига, илмий меъёрларга ва техник талабларга мос келмайдиган материалларни қабул қилмаслик ҳуқуқига эга.</w:t>
      </w:r>
    </w:p>
    <w:p w:rsidR="0051678E" w:rsidRPr="007D763D" w:rsidRDefault="007D763D">
      <w:pPr>
        <w:rPr>
          <w:lang w:val="kk-KZ"/>
        </w:rPr>
      </w:pPr>
    </w:p>
    <w:sectPr w:rsidR="0051678E" w:rsidRPr="007D7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303F6"/>
    <w:multiLevelType w:val="hybridMultilevel"/>
    <w:tmpl w:val="2B8ABD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39"/>
    <w:rsid w:val="000F060B"/>
    <w:rsid w:val="001B0B50"/>
    <w:rsid w:val="00270039"/>
    <w:rsid w:val="00275B6F"/>
    <w:rsid w:val="00402672"/>
    <w:rsid w:val="004A09CB"/>
    <w:rsid w:val="00504545"/>
    <w:rsid w:val="00540205"/>
    <w:rsid w:val="005C249F"/>
    <w:rsid w:val="007138FF"/>
    <w:rsid w:val="007817CE"/>
    <w:rsid w:val="007D763D"/>
    <w:rsid w:val="00A644F7"/>
    <w:rsid w:val="00B03A72"/>
    <w:rsid w:val="00B869F3"/>
    <w:rsid w:val="00CC06B6"/>
    <w:rsid w:val="00DF511A"/>
    <w:rsid w:val="00EA1DC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763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D76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763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D76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Company>SPecialiST RePack</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2021-09-12T17:20:00Z</dcterms:created>
  <dcterms:modified xsi:type="dcterms:W3CDTF">2021-09-12T17:20:00Z</dcterms:modified>
</cp:coreProperties>
</file>