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197" w:rsidRPr="003D4D4B" w:rsidRDefault="00F14A6C">
      <w:pPr>
        <w:spacing w:before="400" w:after="60"/>
        <w:jc w:val="center"/>
        <w:rPr>
          <w:color w:val="auto"/>
          <w:sz w:val="28"/>
          <w:szCs w:val="28"/>
          <w:lang w:val="en-US"/>
        </w:rPr>
      </w:pPr>
      <w:r w:rsidRPr="003D4D4B">
        <w:rPr>
          <w:b/>
          <w:bCs/>
          <w:color w:val="auto"/>
          <w:sz w:val="28"/>
          <w:szCs w:val="28"/>
          <w:lang w:val="en-US"/>
        </w:rPr>
        <w:t>O‘ZBEKISTON RESPUBLIKASI</w:t>
      </w:r>
    </w:p>
    <w:p w:rsidR="00437197" w:rsidRPr="003D4D4B" w:rsidRDefault="00F14A6C">
      <w:pPr>
        <w:spacing w:after="60"/>
        <w:jc w:val="center"/>
        <w:rPr>
          <w:color w:val="auto"/>
          <w:sz w:val="28"/>
          <w:szCs w:val="28"/>
          <w:lang w:val="en-US"/>
        </w:rPr>
      </w:pPr>
      <w:r w:rsidRPr="003D4D4B">
        <w:rPr>
          <w:b/>
          <w:bCs/>
          <w:color w:val="auto"/>
          <w:sz w:val="28"/>
          <w:szCs w:val="28"/>
          <w:lang w:val="en-US"/>
        </w:rPr>
        <w:t>OLIY TA’LIM, FAN VA INNOVATSIYALAR VAZIRLIGI</w:t>
      </w:r>
    </w:p>
    <w:p w:rsidR="00437197" w:rsidRPr="003D4D4B" w:rsidRDefault="00F14A6C" w:rsidP="005A467B">
      <w:pPr>
        <w:spacing w:after="200"/>
        <w:jc w:val="center"/>
        <w:rPr>
          <w:color w:val="auto"/>
          <w:sz w:val="28"/>
          <w:szCs w:val="28"/>
          <w:lang w:val="en-US"/>
        </w:rPr>
      </w:pPr>
      <w:r w:rsidRPr="003D4D4B">
        <w:rPr>
          <w:b/>
          <w:bCs/>
          <w:color w:val="auto"/>
          <w:sz w:val="28"/>
          <w:szCs w:val="28"/>
          <w:lang w:val="en-US"/>
        </w:rPr>
        <w:t>TOSHKENT DAVLAT SHARQSHUNOSLIK UNIVERSITETI</w:t>
      </w:r>
      <w:r w:rsidR="005A467B" w:rsidRPr="003D4D4B">
        <w:rPr>
          <w:color w:val="auto"/>
          <w:sz w:val="28"/>
          <w:szCs w:val="28"/>
          <w:lang w:val="en-US"/>
        </w:rPr>
        <w:br/>
      </w:r>
      <w:r w:rsidR="005A467B" w:rsidRPr="003D4D4B">
        <w:rPr>
          <w:color w:val="auto"/>
          <w:sz w:val="28"/>
          <w:szCs w:val="28"/>
          <w:lang w:val="en-US"/>
        </w:rPr>
        <w:br/>
      </w:r>
      <w:r w:rsidR="005A467B" w:rsidRPr="003D4D4B">
        <w:rPr>
          <w:color w:val="auto"/>
          <w:sz w:val="28"/>
          <w:szCs w:val="28"/>
          <w:lang w:val="en-US"/>
        </w:rPr>
        <w:br/>
      </w:r>
      <w:bookmarkStart w:id="0" w:name="_GoBack"/>
      <w:bookmarkEnd w:id="0"/>
      <w:r w:rsidR="005A467B" w:rsidRPr="003D4D4B">
        <w:rPr>
          <w:color w:val="auto"/>
          <w:sz w:val="28"/>
          <w:szCs w:val="28"/>
          <w:lang w:val="en-US"/>
        </w:rPr>
        <w:br/>
      </w:r>
      <w:r w:rsidR="005A467B" w:rsidRPr="003D4D4B">
        <w:rPr>
          <w:color w:val="auto"/>
          <w:sz w:val="28"/>
          <w:szCs w:val="28"/>
          <w:lang w:val="en-US"/>
        </w:rPr>
        <w:br/>
      </w:r>
      <w:r w:rsidR="005A467B" w:rsidRPr="003D4D4B">
        <w:rPr>
          <w:color w:val="auto"/>
          <w:sz w:val="28"/>
          <w:szCs w:val="28"/>
          <w:lang w:val="en-US"/>
        </w:rPr>
        <w:br/>
      </w:r>
    </w:p>
    <w:p w:rsidR="00437197" w:rsidRPr="003D4D4B" w:rsidRDefault="00437197">
      <w:pPr>
        <w:spacing w:after="600"/>
        <w:rPr>
          <w:color w:val="auto"/>
          <w:sz w:val="28"/>
          <w:szCs w:val="28"/>
          <w:lang w:val="en-US"/>
        </w:rPr>
      </w:pPr>
    </w:p>
    <w:p w:rsidR="00437197" w:rsidRPr="009823D3" w:rsidRDefault="009823D3">
      <w:pPr>
        <w:spacing w:after="120"/>
        <w:jc w:val="center"/>
        <w:rPr>
          <w:color w:val="auto"/>
          <w:sz w:val="48"/>
          <w:szCs w:val="48"/>
        </w:rPr>
      </w:pPr>
      <w:r>
        <w:rPr>
          <w:b/>
          <w:bCs/>
          <w:color w:val="auto"/>
          <w:sz w:val="48"/>
          <w:szCs w:val="48"/>
        </w:rPr>
        <w:t xml:space="preserve"> </w:t>
      </w:r>
    </w:p>
    <w:p w:rsidR="00437197" w:rsidRPr="009823D3" w:rsidRDefault="00F14A6C">
      <w:pPr>
        <w:spacing w:after="80"/>
        <w:jc w:val="center"/>
        <w:rPr>
          <w:b/>
          <w:bCs/>
          <w:color w:val="auto"/>
          <w:sz w:val="32"/>
          <w:szCs w:val="32"/>
          <w:lang w:val="en-US"/>
        </w:rPr>
      </w:pPr>
      <w:r w:rsidRPr="009823D3">
        <w:rPr>
          <w:b/>
          <w:bCs/>
          <w:color w:val="auto"/>
          <w:sz w:val="32"/>
          <w:szCs w:val="32"/>
          <w:lang w:val="en-US"/>
        </w:rPr>
        <w:t>Universitetda ichki sifatni ta’minlash tizimining tavsifi</w:t>
      </w: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5A467B" w:rsidRPr="003D4D4B" w:rsidRDefault="005A467B" w:rsidP="005A467B">
      <w:pPr>
        <w:spacing w:after="60"/>
        <w:jc w:val="center"/>
        <w:rPr>
          <w:color w:val="auto"/>
          <w:sz w:val="28"/>
          <w:szCs w:val="28"/>
          <w:lang w:val="en-US"/>
        </w:rPr>
      </w:pPr>
    </w:p>
    <w:p w:rsidR="00437197" w:rsidRPr="003D4D4B" w:rsidRDefault="00F14A6C">
      <w:pPr>
        <w:jc w:val="center"/>
        <w:rPr>
          <w:color w:val="auto"/>
          <w:sz w:val="28"/>
          <w:szCs w:val="28"/>
          <w:lang w:val="en-US"/>
        </w:rPr>
      </w:pPr>
      <w:r w:rsidRPr="003D4D4B">
        <w:rPr>
          <w:b/>
          <w:bCs/>
          <w:color w:val="auto"/>
          <w:sz w:val="28"/>
          <w:szCs w:val="28"/>
          <w:lang w:val="en-US"/>
        </w:rPr>
        <w:t xml:space="preserve">Toshkent </w:t>
      </w:r>
      <w:r w:rsidR="0028346E" w:rsidRPr="003D4D4B">
        <w:rPr>
          <w:b/>
          <w:bCs/>
          <w:color w:val="auto"/>
          <w:sz w:val="28"/>
          <w:szCs w:val="28"/>
          <w:lang w:val="en-US"/>
        </w:rPr>
        <w:t>–</w:t>
      </w:r>
      <w:r w:rsidRPr="003D4D4B">
        <w:rPr>
          <w:b/>
          <w:bCs/>
          <w:color w:val="auto"/>
          <w:sz w:val="28"/>
          <w:szCs w:val="28"/>
          <w:lang w:val="en-US"/>
        </w:rPr>
        <w:t xml:space="preserve"> 2026</w:t>
      </w:r>
    </w:p>
    <w:p w:rsidR="00437197" w:rsidRPr="003D4D4B" w:rsidRDefault="00F14A6C" w:rsidP="0028346E">
      <w:pPr>
        <w:spacing w:before="240"/>
        <w:jc w:val="center"/>
        <w:rPr>
          <w:color w:val="auto"/>
          <w:sz w:val="28"/>
          <w:szCs w:val="28"/>
          <w:lang w:val="en-US"/>
        </w:rPr>
      </w:pPr>
      <w:r w:rsidRPr="003D4D4B">
        <w:rPr>
          <w:color w:val="auto"/>
          <w:sz w:val="28"/>
          <w:szCs w:val="28"/>
          <w:lang w:val="en-US"/>
        </w:rPr>
        <w:br w:type="page"/>
      </w:r>
      <w:r w:rsidRPr="003D4D4B">
        <w:rPr>
          <w:b/>
          <w:bCs/>
          <w:color w:val="auto"/>
          <w:sz w:val="28"/>
          <w:szCs w:val="28"/>
          <w:lang w:val="en-US"/>
        </w:rPr>
        <w:lastRenderedPageBreak/>
        <w:t>1. ICHKI SIFATNI TA’MINLASH TIZIMINING UMUMIY TAVSIFI</w:t>
      </w:r>
    </w:p>
    <w:p w:rsidR="00437197" w:rsidRPr="003D4D4B" w:rsidRDefault="00F14A6C" w:rsidP="0028346E">
      <w:pPr>
        <w:spacing w:before="240" w:line="276" w:lineRule="auto"/>
        <w:ind w:firstLine="480"/>
        <w:jc w:val="both"/>
        <w:rPr>
          <w:color w:val="auto"/>
          <w:sz w:val="28"/>
          <w:szCs w:val="28"/>
          <w:lang w:val="en-US"/>
        </w:rPr>
      </w:pPr>
      <w:r w:rsidRPr="003D4D4B">
        <w:rPr>
          <w:color w:val="auto"/>
          <w:sz w:val="28"/>
          <w:szCs w:val="28"/>
          <w:lang w:val="en-US"/>
        </w:rPr>
        <w:t xml:space="preserve">Toshkent davlat sharqshunoslik universitetida (keyingi o‘rinlarda </w:t>
      </w:r>
      <w:r w:rsidR="0028346E" w:rsidRPr="003D4D4B">
        <w:rPr>
          <w:color w:val="auto"/>
          <w:sz w:val="28"/>
          <w:szCs w:val="28"/>
          <w:lang w:val="en-US"/>
        </w:rPr>
        <w:t>–</w:t>
      </w:r>
      <w:r w:rsidRPr="003D4D4B">
        <w:rPr>
          <w:color w:val="auto"/>
          <w:sz w:val="28"/>
          <w:szCs w:val="28"/>
          <w:lang w:val="en-US"/>
        </w:rPr>
        <w:t xml:space="preserve"> TDShU yoki Universitet) ichki sifatni ta’minlash tizimi (IQA </w:t>
      </w:r>
      <w:r w:rsidR="0028346E" w:rsidRPr="003D4D4B">
        <w:rPr>
          <w:color w:val="auto"/>
          <w:sz w:val="28"/>
          <w:szCs w:val="28"/>
          <w:lang w:val="en-US"/>
        </w:rPr>
        <w:t>–</w:t>
      </w:r>
      <w:r w:rsidRPr="003D4D4B">
        <w:rPr>
          <w:color w:val="auto"/>
          <w:sz w:val="28"/>
          <w:szCs w:val="28"/>
          <w:lang w:val="en-US"/>
        </w:rPr>
        <w:t xml:space="preserve"> Internal Quality Assurance) ta’lim jarayonining barcha bosqichlarini qamrab oluvchi yaxlit mexanizm sifatida tashkil etilgan. Tizim ta’lim dasturlarini rejalashtirish, amalga oshirish, nazorat qilish </w:t>
      </w:r>
      <w:proofErr w:type="gramStart"/>
      <w:r w:rsidRPr="003D4D4B">
        <w:rPr>
          <w:color w:val="auto"/>
          <w:sz w:val="28"/>
          <w:szCs w:val="28"/>
          <w:lang w:val="en-US"/>
        </w:rPr>
        <w:t>va</w:t>
      </w:r>
      <w:proofErr w:type="gramEnd"/>
      <w:r w:rsidRPr="003D4D4B">
        <w:rPr>
          <w:color w:val="auto"/>
          <w:sz w:val="28"/>
          <w:szCs w:val="28"/>
          <w:lang w:val="en-US"/>
        </w:rPr>
        <w:t xml:space="preserve"> takomillashtirishning uzluksiz siklini ta’minlaydi hamda universitet faoliyatining barcha darajalarida sifat madaniyatini shakllantirishga xizmat qiladi.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Tizimning maqsadi </w:t>
      </w:r>
      <w:r w:rsidR="0028346E" w:rsidRPr="003D4D4B">
        <w:rPr>
          <w:color w:val="auto"/>
          <w:sz w:val="28"/>
          <w:szCs w:val="28"/>
          <w:lang w:val="en-US"/>
        </w:rPr>
        <w:t>–</w:t>
      </w:r>
      <w:r w:rsidRPr="003D4D4B">
        <w:rPr>
          <w:color w:val="auto"/>
          <w:sz w:val="28"/>
          <w:szCs w:val="28"/>
          <w:lang w:val="en-US"/>
        </w:rPr>
        <w:t xml:space="preserve"> universitetda ta’lim sifatini xalqaro standartlarga muvofiq darajada ushlab turish </w:t>
      </w:r>
      <w:proofErr w:type="gramStart"/>
      <w:r w:rsidRPr="003D4D4B">
        <w:rPr>
          <w:color w:val="auto"/>
          <w:sz w:val="28"/>
          <w:szCs w:val="28"/>
          <w:lang w:val="en-US"/>
        </w:rPr>
        <w:t>va</w:t>
      </w:r>
      <w:proofErr w:type="gramEnd"/>
      <w:r w:rsidRPr="003D4D4B">
        <w:rPr>
          <w:color w:val="auto"/>
          <w:sz w:val="28"/>
          <w:szCs w:val="28"/>
          <w:lang w:val="en-US"/>
        </w:rPr>
        <w:t xml:space="preserve"> doimiy ravishda oshirib borish. Buning uchun tizim, bir tomondan, ichki jarayonlarni tizimli nazorat qiladi, ikkinchi tomondan esa manfaatdor tomonlarning fikr-mulohazalarini muntazam </w:t>
      </w:r>
      <w:proofErr w:type="gramStart"/>
      <w:r w:rsidRPr="003D4D4B">
        <w:rPr>
          <w:color w:val="auto"/>
          <w:sz w:val="28"/>
          <w:szCs w:val="28"/>
          <w:lang w:val="en-US"/>
        </w:rPr>
        <w:t>yig‘ib</w:t>
      </w:r>
      <w:proofErr w:type="gramEnd"/>
      <w:r w:rsidRPr="003D4D4B">
        <w:rPr>
          <w:color w:val="auto"/>
          <w:sz w:val="28"/>
          <w:szCs w:val="28"/>
          <w:lang w:val="en-US"/>
        </w:rPr>
        <w:t>, ta’lim jarayoniga tizimli aks ettiradi.</w:t>
      </w:r>
    </w:p>
    <w:p w:rsidR="009435C8" w:rsidRPr="003D4D4B" w:rsidRDefault="00F14A6C" w:rsidP="009435C8">
      <w:pPr>
        <w:spacing w:after="140" w:line="276" w:lineRule="auto"/>
        <w:ind w:firstLine="480"/>
        <w:jc w:val="both"/>
        <w:rPr>
          <w:color w:val="auto"/>
          <w:sz w:val="28"/>
          <w:szCs w:val="28"/>
          <w:lang w:val="en-US"/>
        </w:rPr>
      </w:pPr>
      <w:r w:rsidRPr="003D4D4B">
        <w:rPr>
          <w:color w:val="auto"/>
          <w:sz w:val="28"/>
          <w:szCs w:val="28"/>
          <w:lang w:val="en-US"/>
        </w:rPr>
        <w:t xml:space="preserve">IQA tizimi o‘nta asosiy tamoyilga asoslanadi: mustaqillik, hisobdorlik, shaffoflik, obyektivlik, davriylik, doimiy takomillashtirish (PDCA sikli), inklyuzivlik, xalqarolashtirish, raqamlashtirish </w:t>
      </w:r>
      <w:proofErr w:type="gramStart"/>
      <w:r w:rsidRPr="003D4D4B">
        <w:rPr>
          <w:color w:val="auto"/>
          <w:sz w:val="28"/>
          <w:szCs w:val="28"/>
          <w:lang w:val="en-US"/>
        </w:rPr>
        <w:t>va</w:t>
      </w:r>
      <w:proofErr w:type="gramEnd"/>
      <w:r w:rsidRPr="003D4D4B">
        <w:rPr>
          <w:color w:val="auto"/>
          <w:sz w:val="28"/>
          <w:szCs w:val="28"/>
          <w:lang w:val="en-US"/>
        </w:rPr>
        <w:t xml:space="preserve"> kasbiylik. Bularning ichida yetakchi yondashuv </w:t>
      </w:r>
      <w:r w:rsidR="0028346E" w:rsidRPr="003D4D4B">
        <w:rPr>
          <w:color w:val="auto"/>
          <w:sz w:val="28"/>
          <w:szCs w:val="28"/>
          <w:lang w:val="en-US"/>
        </w:rPr>
        <w:t>–</w:t>
      </w:r>
      <w:r w:rsidRPr="003D4D4B">
        <w:rPr>
          <w:color w:val="auto"/>
          <w:sz w:val="28"/>
          <w:szCs w:val="28"/>
          <w:lang w:val="en-US"/>
        </w:rPr>
        <w:t xml:space="preserve"> talabaga yo‘naltirilgan ta’lim tamoyilidir, unga muvofiq ta’lim natijalari, baholash </w:t>
      </w:r>
      <w:proofErr w:type="gramStart"/>
      <w:r w:rsidRPr="003D4D4B">
        <w:rPr>
          <w:color w:val="auto"/>
          <w:sz w:val="28"/>
          <w:szCs w:val="28"/>
          <w:lang w:val="en-US"/>
        </w:rPr>
        <w:t>va</w:t>
      </w:r>
      <w:proofErr w:type="gramEnd"/>
      <w:r w:rsidRPr="003D4D4B">
        <w:rPr>
          <w:color w:val="auto"/>
          <w:sz w:val="28"/>
          <w:szCs w:val="28"/>
          <w:lang w:val="en-US"/>
        </w:rPr>
        <w:t xml:space="preserve"> o‘qitish usullari talabaning individual ehtiyojlari va o‘quv natijalariga erishishiga qaratiladi.</w:t>
      </w:r>
    </w:p>
    <w:p w:rsidR="00437197" w:rsidRPr="003D4D4B" w:rsidRDefault="00F14A6C" w:rsidP="004B4639">
      <w:pPr>
        <w:pStyle w:val="1"/>
        <w:keepNext/>
        <w:ind w:firstLine="480"/>
        <w:rPr>
          <w:color w:val="auto"/>
          <w:sz w:val="28"/>
          <w:szCs w:val="28"/>
          <w:lang w:val="en-US"/>
        </w:rPr>
      </w:pPr>
      <w:r w:rsidRPr="003D4D4B">
        <w:rPr>
          <w:color w:val="auto"/>
          <w:sz w:val="28"/>
          <w:szCs w:val="28"/>
          <w:lang w:val="en-US"/>
        </w:rPr>
        <w:t>2. TIZIMNING TASHKILIY TUZILMASI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IQA tizimi universitetning umumiy boshqaruv tuzilmasiga integratsiya qilingan. Universitetni Kuzatuv kengashi, Universitet Kengashi </w:t>
      </w:r>
      <w:proofErr w:type="gramStart"/>
      <w:r w:rsidRPr="003D4D4B">
        <w:rPr>
          <w:color w:val="auto"/>
          <w:sz w:val="28"/>
          <w:szCs w:val="28"/>
          <w:lang w:val="en-US"/>
        </w:rPr>
        <w:t>va</w:t>
      </w:r>
      <w:proofErr w:type="gramEnd"/>
      <w:r w:rsidRPr="003D4D4B">
        <w:rPr>
          <w:color w:val="auto"/>
          <w:sz w:val="28"/>
          <w:szCs w:val="28"/>
          <w:lang w:val="en-US"/>
        </w:rPr>
        <w:t xml:space="preserve"> Rektor boshqaradi. Rektorga besh nafar prorektor </w:t>
      </w:r>
      <w:proofErr w:type="gramStart"/>
      <w:r w:rsidRPr="003D4D4B">
        <w:rPr>
          <w:color w:val="auto"/>
          <w:sz w:val="28"/>
          <w:szCs w:val="28"/>
          <w:lang w:val="en-US"/>
        </w:rPr>
        <w:t>bo‘ysunadi</w:t>
      </w:r>
      <w:proofErr w:type="gramEnd"/>
      <w:r w:rsidRPr="003D4D4B">
        <w:rPr>
          <w:color w:val="auto"/>
          <w:sz w:val="28"/>
          <w:szCs w:val="28"/>
          <w:lang w:val="en-US"/>
        </w:rPr>
        <w:t xml:space="preserve">. Sifat tizimi ushbu iyerarxiyaning barcha darajalarida o‘z vazifalarini bajaradi </w:t>
      </w:r>
      <w:proofErr w:type="gramStart"/>
      <w:r w:rsidRPr="003D4D4B">
        <w:rPr>
          <w:color w:val="auto"/>
          <w:sz w:val="28"/>
          <w:szCs w:val="28"/>
          <w:lang w:val="en-US"/>
        </w:rPr>
        <w:t>va</w:t>
      </w:r>
      <w:proofErr w:type="gramEnd"/>
      <w:r w:rsidRPr="003D4D4B">
        <w:rPr>
          <w:color w:val="auto"/>
          <w:sz w:val="28"/>
          <w:szCs w:val="28"/>
          <w:lang w:val="en-US"/>
        </w:rPr>
        <w:t xml:space="preserve"> boshqaruvning strategik, taktik hamda operatsion bo‘g‘inlarini yagona sifat siyosati atrofida birlashtiradi.</w:t>
      </w:r>
    </w:p>
    <w:p w:rsidR="00437197" w:rsidRPr="003D4D4B" w:rsidRDefault="00F14A6C" w:rsidP="004B4639">
      <w:pPr>
        <w:pStyle w:val="2"/>
        <w:keepNext/>
        <w:ind w:firstLine="480"/>
        <w:rPr>
          <w:color w:val="auto"/>
          <w:sz w:val="28"/>
          <w:szCs w:val="28"/>
          <w:lang w:val="en-US"/>
        </w:rPr>
      </w:pPr>
      <w:r w:rsidRPr="003D4D4B">
        <w:rPr>
          <w:color w:val="auto"/>
          <w:sz w:val="28"/>
          <w:szCs w:val="28"/>
          <w:lang w:val="en-US"/>
        </w:rPr>
        <w:t xml:space="preserve">2.1. Markaziy organ: Ta’lim sifatini nazorat qilish </w:t>
      </w:r>
      <w:proofErr w:type="gramStart"/>
      <w:r w:rsidRPr="003D4D4B">
        <w:rPr>
          <w:color w:val="auto"/>
          <w:sz w:val="28"/>
          <w:szCs w:val="28"/>
          <w:lang w:val="en-US"/>
        </w:rPr>
        <w:t>bo‘limi</w:t>
      </w:r>
      <w:proofErr w:type="gramEnd"/>
    </w:p>
    <w:p w:rsidR="00437197" w:rsidRPr="003D4D4B" w:rsidRDefault="00F14A6C" w:rsidP="00321E7E">
      <w:pPr>
        <w:spacing w:after="140" w:line="276" w:lineRule="auto"/>
        <w:ind w:firstLine="480"/>
        <w:jc w:val="both"/>
        <w:rPr>
          <w:color w:val="auto"/>
          <w:sz w:val="28"/>
          <w:szCs w:val="28"/>
          <w:lang w:val="en-US"/>
        </w:rPr>
      </w:pPr>
      <w:r w:rsidRPr="003D4D4B">
        <w:rPr>
          <w:color w:val="auto"/>
          <w:sz w:val="28"/>
          <w:szCs w:val="28"/>
          <w:lang w:val="en-US"/>
        </w:rPr>
        <w:t xml:space="preserve">Sifatni ta’minlash tizimining markaziy organi </w:t>
      </w:r>
      <w:r w:rsidR="0028346E" w:rsidRPr="003D4D4B">
        <w:rPr>
          <w:color w:val="auto"/>
          <w:sz w:val="28"/>
          <w:szCs w:val="28"/>
          <w:lang w:val="en-US"/>
        </w:rPr>
        <w:t>–</w:t>
      </w:r>
      <w:r w:rsidRPr="003D4D4B">
        <w:rPr>
          <w:color w:val="auto"/>
          <w:sz w:val="28"/>
          <w:szCs w:val="28"/>
          <w:lang w:val="en-US"/>
        </w:rPr>
        <w:t xml:space="preserve"> Ta’lim sifatini nazorat qilish </w:t>
      </w:r>
      <w:proofErr w:type="gramStart"/>
      <w:r w:rsidRPr="003D4D4B">
        <w:rPr>
          <w:color w:val="auto"/>
          <w:sz w:val="28"/>
          <w:szCs w:val="28"/>
          <w:lang w:val="en-US"/>
        </w:rPr>
        <w:t>bo‘limi</w:t>
      </w:r>
      <w:proofErr w:type="gramEnd"/>
      <w:r w:rsidRPr="003D4D4B">
        <w:rPr>
          <w:color w:val="auto"/>
          <w:sz w:val="28"/>
          <w:szCs w:val="28"/>
          <w:lang w:val="en-US"/>
        </w:rPr>
        <w:t>. Bo‘lim to‘g‘ridan-</w:t>
      </w:r>
      <w:proofErr w:type="gramStart"/>
      <w:r w:rsidRPr="003D4D4B">
        <w:rPr>
          <w:color w:val="auto"/>
          <w:sz w:val="28"/>
          <w:szCs w:val="28"/>
          <w:lang w:val="en-US"/>
        </w:rPr>
        <w:t>to‘g‘ri</w:t>
      </w:r>
      <w:proofErr w:type="gramEnd"/>
      <w:r w:rsidRPr="003D4D4B">
        <w:rPr>
          <w:color w:val="auto"/>
          <w:sz w:val="28"/>
          <w:szCs w:val="28"/>
          <w:lang w:val="en-US"/>
        </w:rPr>
        <w:t xml:space="preserve"> universitet rektoriga bo‘ysunadi. Ushbu </w:t>
      </w:r>
      <w:proofErr w:type="gramStart"/>
      <w:r w:rsidRPr="003D4D4B">
        <w:rPr>
          <w:color w:val="auto"/>
          <w:sz w:val="28"/>
          <w:szCs w:val="28"/>
          <w:lang w:val="en-US"/>
        </w:rPr>
        <w:t>bo‘ysunish</w:t>
      </w:r>
      <w:proofErr w:type="gramEnd"/>
      <w:r w:rsidRPr="003D4D4B">
        <w:rPr>
          <w:color w:val="auto"/>
          <w:sz w:val="28"/>
          <w:szCs w:val="28"/>
          <w:lang w:val="en-US"/>
        </w:rPr>
        <w:t xml:space="preserve"> tartibi maxsus belgilangan: universitetning boshqa tuzilmaviy bo‘linmalari rahbarlari bo‘lim faoliyatiga aralashishi taqiqlangan. Bu tartib sifat baholash jarayonlarining mustaqil va obyektiv bo‘lishini kafolatlaydi </w:t>
      </w:r>
      <w:proofErr w:type="gramStart"/>
      <w:r w:rsidR="00321E7E" w:rsidRPr="003D4D4B">
        <w:rPr>
          <w:color w:val="auto"/>
          <w:sz w:val="28"/>
          <w:szCs w:val="28"/>
          <w:lang w:val="en-US"/>
        </w:rPr>
        <w:t xml:space="preserve">va </w:t>
      </w:r>
      <w:r w:rsidRPr="003D4D4B">
        <w:rPr>
          <w:color w:val="auto"/>
          <w:sz w:val="28"/>
          <w:szCs w:val="28"/>
          <w:lang w:val="en-US"/>
        </w:rPr>
        <w:t xml:space="preserve"> institutsional</w:t>
      </w:r>
      <w:proofErr w:type="gramEnd"/>
      <w:r w:rsidRPr="003D4D4B">
        <w:rPr>
          <w:color w:val="auto"/>
          <w:sz w:val="28"/>
          <w:szCs w:val="28"/>
          <w:lang w:val="en-US"/>
        </w:rPr>
        <w:t xml:space="preserve"> mustaqillikni ta’minlaydi.</w:t>
      </w:r>
    </w:p>
    <w:p w:rsidR="00437197" w:rsidRPr="003D4D4B" w:rsidRDefault="00F14A6C" w:rsidP="000879BE">
      <w:pPr>
        <w:spacing w:after="140" w:line="276" w:lineRule="auto"/>
        <w:ind w:firstLine="480"/>
        <w:jc w:val="both"/>
        <w:rPr>
          <w:color w:val="auto"/>
          <w:sz w:val="28"/>
          <w:szCs w:val="28"/>
          <w:lang w:val="en-US"/>
        </w:rPr>
      </w:pPr>
      <w:r w:rsidRPr="003D4D4B">
        <w:rPr>
          <w:color w:val="auto"/>
          <w:sz w:val="28"/>
          <w:szCs w:val="28"/>
          <w:lang w:val="en-US"/>
        </w:rPr>
        <w:t xml:space="preserve">Bo‘lim tarkibi uch shtat birligidan iborat: </w:t>
      </w:r>
      <w:proofErr w:type="gramStart"/>
      <w:r w:rsidRPr="003D4D4B">
        <w:rPr>
          <w:color w:val="auto"/>
          <w:sz w:val="28"/>
          <w:szCs w:val="28"/>
          <w:lang w:val="en-US"/>
        </w:rPr>
        <w:t>bo‘lim</w:t>
      </w:r>
      <w:proofErr w:type="gramEnd"/>
      <w:r w:rsidRPr="003D4D4B">
        <w:rPr>
          <w:color w:val="auto"/>
          <w:sz w:val="28"/>
          <w:szCs w:val="28"/>
          <w:lang w:val="en-US"/>
        </w:rPr>
        <w:t xml:space="preserve"> boshlig‘i va ikki nafar bosh mutaxassis</w:t>
      </w:r>
      <w:r w:rsidR="002A6C4B" w:rsidRPr="003D4D4B">
        <w:rPr>
          <w:color w:val="auto"/>
          <w:sz w:val="28"/>
          <w:szCs w:val="28"/>
          <w:lang w:val="en-US"/>
        </w:rPr>
        <w:t>dan</w:t>
      </w:r>
      <w:r w:rsidRPr="003D4D4B">
        <w:rPr>
          <w:color w:val="auto"/>
          <w:sz w:val="28"/>
          <w:szCs w:val="28"/>
          <w:lang w:val="en-US"/>
        </w:rPr>
        <w:t xml:space="preserve"> </w:t>
      </w:r>
      <w:r w:rsidR="002A6C4B" w:rsidRPr="003D4D4B">
        <w:rPr>
          <w:color w:val="auto"/>
          <w:sz w:val="28"/>
          <w:szCs w:val="28"/>
          <w:lang w:val="en-US"/>
        </w:rPr>
        <w:t>iborat</w:t>
      </w:r>
      <w:r w:rsidRPr="003D4D4B">
        <w:rPr>
          <w:color w:val="auto"/>
          <w:sz w:val="28"/>
          <w:szCs w:val="28"/>
          <w:lang w:val="en-US"/>
        </w:rPr>
        <w:t xml:space="preserve">. Bo‘lim O‘zbekiston Respublikasi Oliy ta’lim, fan </w:t>
      </w:r>
      <w:proofErr w:type="gramStart"/>
      <w:r w:rsidRPr="003D4D4B">
        <w:rPr>
          <w:color w:val="auto"/>
          <w:sz w:val="28"/>
          <w:szCs w:val="28"/>
          <w:lang w:val="en-US"/>
        </w:rPr>
        <w:t>va</w:t>
      </w:r>
      <w:proofErr w:type="gramEnd"/>
      <w:r w:rsidRPr="003D4D4B">
        <w:rPr>
          <w:color w:val="auto"/>
          <w:sz w:val="28"/>
          <w:szCs w:val="28"/>
          <w:lang w:val="en-US"/>
        </w:rPr>
        <w:t xml:space="preserve"> innovatsiyalar vazirligi</w:t>
      </w:r>
      <w:r w:rsidR="002A6C4B" w:rsidRPr="003D4D4B">
        <w:rPr>
          <w:color w:val="auto"/>
          <w:sz w:val="28"/>
          <w:szCs w:val="28"/>
          <w:lang w:val="en-US"/>
        </w:rPr>
        <w:t>,</w:t>
      </w:r>
      <w:r w:rsidRPr="003D4D4B">
        <w:rPr>
          <w:color w:val="auto"/>
          <w:sz w:val="28"/>
          <w:szCs w:val="28"/>
          <w:lang w:val="en-US"/>
        </w:rPr>
        <w:t xml:space="preserve"> </w:t>
      </w:r>
      <w:r w:rsidR="002A6C4B" w:rsidRPr="003D4D4B">
        <w:rPr>
          <w:color w:val="auto"/>
          <w:sz w:val="28"/>
          <w:szCs w:val="28"/>
          <w:lang w:val="en-US"/>
        </w:rPr>
        <w:t>O‘zbekiston</w:t>
      </w:r>
      <w:r w:rsidRPr="003D4D4B">
        <w:rPr>
          <w:color w:val="auto"/>
          <w:sz w:val="28"/>
          <w:szCs w:val="28"/>
          <w:lang w:val="en-US"/>
        </w:rPr>
        <w:t xml:space="preserve"> </w:t>
      </w:r>
      <w:r w:rsidR="002A6C4B" w:rsidRPr="003D4D4B">
        <w:rPr>
          <w:color w:val="auto"/>
          <w:sz w:val="28"/>
          <w:szCs w:val="28"/>
          <w:lang w:val="en-US"/>
        </w:rPr>
        <w:t>Respublikasi</w:t>
      </w:r>
      <w:r w:rsidRPr="003D4D4B">
        <w:rPr>
          <w:color w:val="auto"/>
          <w:sz w:val="28"/>
          <w:szCs w:val="28"/>
          <w:lang w:val="en-US"/>
        </w:rPr>
        <w:t xml:space="preserve"> </w:t>
      </w:r>
      <w:r w:rsidR="002A6C4B" w:rsidRPr="003D4D4B">
        <w:rPr>
          <w:color w:val="auto"/>
          <w:sz w:val="28"/>
          <w:szCs w:val="28"/>
          <w:lang w:val="en-US"/>
        </w:rPr>
        <w:t>Prezident</w:t>
      </w:r>
      <w:r w:rsidRPr="003D4D4B">
        <w:rPr>
          <w:color w:val="auto"/>
          <w:sz w:val="28"/>
          <w:szCs w:val="28"/>
          <w:lang w:val="en-US"/>
        </w:rPr>
        <w:t xml:space="preserve"> </w:t>
      </w:r>
      <w:r w:rsidR="002A6C4B" w:rsidRPr="003D4D4B">
        <w:rPr>
          <w:color w:val="auto"/>
          <w:sz w:val="28"/>
          <w:szCs w:val="28"/>
          <w:lang w:val="en-US"/>
        </w:rPr>
        <w:t>adminstratsiyasi</w:t>
      </w:r>
      <w:r w:rsidRPr="003D4D4B">
        <w:rPr>
          <w:color w:val="auto"/>
          <w:sz w:val="28"/>
          <w:szCs w:val="28"/>
          <w:lang w:val="en-US"/>
        </w:rPr>
        <w:t xml:space="preserve"> </w:t>
      </w:r>
      <w:r w:rsidR="002A6C4B" w:rsidRPr="003D4D4B">
        <w:rPr>
          <w:color w:val="auto"/>
          <w:sz w:val="28"/>
          <w:szCs w:val="28"/>
          <w:lang w:val="en-US"/>
        </w:rPr>
        <w:lastRenderedPageBreak/>
        <w:t>huzuridagi</w:t>
      </w:r>
      <w:r w:rsidRPr="003D4D4B">
        <w:rPr>
          <w:color w:val="auto"/>
          <w:sz w:val="28"/>
          <w:szCs w:val="28"/>
          <w:lang w:val="en-US"/>
        </w:rPr>
        <w:t xml:space="preserve"> </w:t>
      </w:r>
      <w:r w:rsidR="002A6C4B" w:rsidRPr="003D4D4B">
        <w:rPr>
          <w:color w:val="auto"/>
          <w:sz w:val="28"/>
          <w:szCs w:val="28"/>
          <w:lang w:val="en-US"/>
        </w:rPr>
        <w:t>ta’lim</w:t>
      </w:r>
      <w:r w:rsidRPr="003D4D4B">
        <w:rPr>
          <w:color w:val="auto"/>
          <w:sz w:val="28"/>
          <w:szCs w:val="28"/>
          <w:lang w:val="en-US"/>
        </w:rPr>
        <w:t xml:space="preserve"> </w:t>
      </w:r>
      <w:r w:rsidR="002A6C4B" w:rsidRPr="003D4D4B">
        <w:rPr>
          <w:color w:val="auto"/>
          <w:sz w:val="28"/>
          <w:szCs w:val="28"/>
          <w:lang w:val="en-US"/>
        </w:rPr>
        <w:t>sifatini</w:t>
      </w:r>
      <w:r w:rsidRPr="003D4D4B">
        <w:rPr>
          <w:color w:val="auto"/>
          <w:sz w:val="28"/>
          <w:szCs w:val="28"/>
          <w:lang w:val="en-US"/>
        </w:rPr>
        <w:t xml:space="preserve"> </w:t>
      </w:r>
      <w:r w:rsidR="002A6C4B" w:rsidRPr="003D4D4B">
        <w:rPr>
          <w:color w:val="auto"/>
          <w:sz w:val="28"/>
          <w:szCs w:val="28"/>
          <w:lang w:val="en-US"/>
        </w:rPr>
        <w:t>ta’minlash</w:t>
      </w:r>
      <w:r w:rsidRPr="003D4D4B">
        <w:rPr>
          <w:color w:val="auto"/>
          <w:sz w:val="28"/>
          <w:szCs w:val="28"/>
          <w:lang w:val="en-US"/>
        </w:rPr>
        <w:t xml:space="preserve"> </w:t>
      </w:r>
      <w:r w:rsidR="002A6C4B" w:rsidRPr="003D4D4B">
        <w:rPr>
          <w:color w:val="auto"/>
          <w:sz w:val="28"/>
          <w:szCs w:val="28"/>
          <w:lang w:val="en-US"/>
        </w:rPr>
        <w:t>milliy</w:t>
      </w:r>
      <w:r w:rsidRPr="003D4D4B">
        <w:rPr>
          <w:color w:val="auto"/>
          <w:sz w:val="28"/>
          <w:szCs w:val="28"/>
          <w:lang w:val="en-US"/>
        </w:rPr>
        <w:t xml:space="preserve"> </w:t>
      </w:r>
      <w:r w:rsidR="002A6C4B" w:rsidRPr="003D4D4B">
        <w:rPr>
          <w:color w:val="auto"/>
          <w:sz w:val="28"/>
          <w:szCs w:val="28"/>
          <w:lang w:val="en-US"/>
        </w:rPr>
        <w:t>agentligi</w:t>
      </w:r>
      <w:r w:rsidRPr="003D4D4B">
        <w:rPr>
          <w:color w:val="auto"/>
          <w:sz w:val="28"/>
          <w:szCs w:val="28"/>
          <w:lang w:val="en-US"/>
        </w:rPr>
        <w:t xml:space="preserve"> bilan yaqin hamkorlikda ishlaydi.</w:t>
      </w:r>
    </w:p>
    <w:p w:rsidR="00437197" w:rsidRPr="003D4D4B" w:rsidRDefault="00F14A6C">
      <w:pPr>
        <w:keepNext/>
        <w:spacing w:before="140" w:after="80"/>
        <w:rPr>
          <w:color w:val="auto"/>
          <w:sz w:val="28"/>
          <w:szCs w:val="28"/>
        </w:rPr>
      </w:pPr>
      <w:r w:rsidRPr="003D4D4B">
        <w:rPr>
          <w:b/>
          <w:bCs/>
          <w:color w:val="auto"/>
          <w:sz w:val="28"/>
          <w:szCs w:val="28"/>
        </w:rPr>
        <w:t>Bo‘limning asosiy vazifalari:</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ta’lim jarayonini doimiy monitoring qilish va nazorat olib borish;</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universitetning ichki baholashini (o‘z-o‘zini baholash) tashkil etish;</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professor-o‘qituvchilarning dars sifatini muntazam tahlil qilish;</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HEMIS, Moodle, APS tizimlaridan foydalanish samaradorligini o‘rganish;</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talabalar, ish beruvchilar va bitiruvchilar o‘rtasida so‘rovnomalar o‘tkazish va tahlil qilish;</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KPI tizimini joriy etish va monitoring qilish;</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xalqaro va milliy akkreditatsiya jarayonlarida ishtirok etish, o‘z-o‘zini baholash hisobotini muvofiqlashtirish;</w:t>
      </w:r>
    </w:p>
    <w:p w:rsidR="00437197" w:rsidRPr="003D4D4B" w:rsidRDefault="00F14A6C">
      <w:pPr>
        <w:pStyle w:val="a4"/>
        <w:numPr>
          <w:ilvl w:val="0"/>
          <w:numId w:val="2"/>
        </w:numPr>
        <w:spacing w:after="90" w:line="264" w:lineRule="auto"/>
        <w:jc w:val="both"/>
        <w:rPr>
          <w:color w:val="auto"/>
          <w:sz w:val="28"/>
          <w:szCs w:val="28"/>
          <w:lang w:val="en-US"/>
        </w:rPr>
      </w:pPr>
      <w:proofErr w:type="gramStart"/>
      <w:r w:rsidRPr="003D4D4B">
        <w:rPr>
          <w:color w:val="auto"/>
          <w:sz w:val="28"/>
          <w:szCs w:val="28"/>
          <w:lang w:val="en-US"/>
        </w:rPr>
        <w:t>sun’iy</w:t>
      </w:r>
      <w:proofErr w:type="gramEnd"/>
      <w:r w:rsidRPr="003D4D4B">
        <w:rPr>
          <w:color w:val="auto"/>
          <w:sz w:val="28"/>
          <w:szCs w:val="28"/>
          <w:lang w:val="en-US"/>
        </w:rPr>
        <w:t xml:space="preserve"> intellekt texnologiyalarini fanlarga integratsiyalash jarayonini nazorat qilish.</w:t>
      </w:r>
    </w:p>
    <w:p w:rsidR="00437197" w:rsidRPr="003D4D4B" w:rsidRDefault="00F14A6C" w:rsidP="004B4639">
      <w:pPr>
        <w:pStyle w:val="2"/>
        <w:keepNext/>
        <w:ind w:firstLine="420"/>
        <w:rPr>
          <w:color w:val="auto"/>
          <w:sz w:val="28"/>
          <w:szCs w:val="28"/>
          <w:lang w:val="en-US"/>
        </w:rPr>
      </w:pPr>
      <w:r w:rsidRPr="003D4D4B">
        <w:rPr>
          <w:color w:val="auto"/>
          <w:sz w:val="28"/>
          <w:szCs w:val="28"/>
          <w:lang w:val="en-US"/>
        </w:rPr>
        <w:t>2.2. Ekspertlar guruhi</w:t>
      </w:r>
    </w:p>
    <w:p w:rsidR="00437197" w:rsidRPr="003D4D4B" w:rsidRDefault="00F14A6C" w:rsidP="00097F02">
      <w:pPr>
        <w:spacing w:after="140" w:line="276" w:lineRule="auto"/>
        <w:ind w:firstLine="480"/>
        <w:jc w:val="both"/>
        <w:rPr>
          <w:color w:val="auto"/>
          <w:sz w:val="28"/>
          <w:szCs w:val="28"/>
          <w:lang w:val="en-US"/>
        </w:rPr>
      </w:pPr>
      <w:r w:rsidRPr="003D4D4B">
        <w:rPr>
          <w:color w:val="auto"/>
          <w:sz w:val="28"/>
          <w:szCs w:val="28"/>
          <w:lang w:val="en-US"/>
        </w:rPr>
        <w:t xml:space="preserve">Darslar sifatini bevosita baholash uchun </w:t>
      </w:r>
      <w:r w:rsidR="000879BE" w:rsidRPr="003D4D4B">
        <w:rPr>
          <w:color w:val="auto"/>
          <w:sz w:val="28"/>
          <w:szCs w:val="28"/>
          <w:lang w:val="en-US"/>
        </w:rPr>
        <w:t>Ta’lim</w:t>
      </w:r>
      <w:r w:rsidRPr="003D4D4B">
        <w:rPr>
          <w:color w:val="auto"/>
          <w:sz w:val="28"/>
          <w:szCs w:val="28"/>
          <w:lang w:val="en-US"/>
        </w:rPr>
        <w:t xml:space="preserve"> </w:t>
      </w:r>
      <w:r w:rsidR="000879BE" w:rsidRPr="003D4D4B">
        <w:rPr>
          <w:color w:val="auto"/>
          <w:sz w:val="28"/>
          <w:szCs w:val="28"/>
          <w:lang w:val="en-US"/>
        </w:rPr>
        <w:t>sifati</w:t>
      </w:r>
      <w:r w:rsidRPr="003D4D4B">
        <w:rPr>
          <w:color w:val="auto"/>
          <w:sz w:val="28"/>
          <w:szCs w:val="28"/>
          <w:lang w:val="en-US"/>
        </w:rPr>
        <w:t xml:space="preserve"> </w:t>
      </w:r>
      <w:r w:rsidR="000879BE" w:rsidRPr="003D4D4B">
        <w:rPr>
          <w:color w:val="auto"/>
          <w:sz w:val="28"/>
          <w:szCs w:val="28"/>
          <w:lang w:val="en-US"/>
        </w:rPr>
        <w:t>nazorati</w:t>
      </w:r>
      <w:r w:rsidRPr="003D4D4B">
        <w:rPr>
          <w:color w:val="auto"/>
          <w:sz w:val="28"/>
          <w:szCs w:val="28"/>
          <w:lang w:val="en-US"/>
        </w:rPr>
        <w:t xml:space="preserve"> </w:t>
      </w:r>
      <w:proofErr w:type="gramStart"/>
      <w:r w:rsidR="000879BE" w:rsidRPr="003D4D4B">
        <w:rPr>
          <w:color w:val="auto"/>
          <w:sz w:val="28"/>
          <w:szCs w:val="28"/>
          <w:lang w:val="en-US"/>
        </w:rPr>
        <w:t>bo‘limi</w:t>
      </w:r>
      <w:proofErr w:type="gramEnd"/>
      <w:r w:rsidRPr="003D4D4B">
        <w:rPr>
          <w:color w:val="auto"/>
          <w:sz w:val="28"/>
          <w:szCs w:val="28"/>
          <w:lang w:val="en-US"/>
        </w:rPr>
        <w:t xml:space="preserve"> </w:t>
      </w:r>
      <w:r w:rsidR="00097F02" w:rsidRPr="003D4D4B">
        <w:rPr>
          <w:color w:val="auto"/>
          <w:sz w:val="28"/>
          <w:szCs w:val="28"/>
          <w:lang w:val="en-US"/>
        </w:rPr>
        <w:t>huzurida</w:t>
      </w:r>
      <w:r w:rsidRPr="003D4D4B">
        <w:rPr>
          <w:color w:val="auto"/>
          <w:sz w:val="28"/>
          <w:szCs w:val="28"/>
          <w:lang w:val="en-US"/>
        </w:rPr>
        <w:t xml:space="preserve"> 22 nafarlik Ekspertlar guruhi faoliyat </w:t>
      </w:r>
      <w:r w:rsidR="00097F02" w:rsidRPr="003D4D4B">
        <w:rPr>
          <w:color w:val="auto"/>
          <w:sz w:val="28"/>
          <w:szCs w:val="28"/>
          <w:lang w:val="en-US"/>
        </w:rPr>
        <w:t>yo’lga</w:t>
      </w:r>
      <w:r w:rsidRPr="003D4D4B">
        <w:rPr>
          <w:color w:val="auto"/>
          <w:sz w:val="28"/>
          <w:szCs w:val="28"/>
          <w:lang w:val="en-US"/>
        </w:rPr>
        <w:t xml:space="preserve"> </w:t>
      </w:r>
      <w:r w:rsidR="00097F02" w:rsidRPr="003D4D4B">
        <w:rPr>
          <w:color w:val="auto"/>
          <w:sz w:val="28"/>
          <w:szCs w:val="28"/>
          <w:lang w:val="en-US"/>
        </w:rPr>
        <w:t>qo’yilgan</w:t>
      </w:r>
      <w:r w:rsidRPr="003D4D4B">
        <w:rPr>
          <w:color w:val="auto"/>
          <w:sz w:val="28"/>
          <w:szCs w:val="28"/>
          <w:lang w:val="en-US"/>
        </w:rPr>
        <w:t xml:space="preserve">. Guruh a’zolari universitetning barcha asosiy akademik </w:t>
      </w:r>
      <w:proofErr w:type="gramStart"/>
      <w:r w:rsidRPr="003D4D4B">
        <w:rPr>
          <w:color w:val="auto"/>
          <w:sz w:val="28"/>
          <w:szCs w:val="28"/>
          <w:lang w:val="en-US"/>
        </w:rPr>
        <w:t>bo‘linmalaridan</w:t>
      </w:r>
      <w:proofErr w:type="gramEnd"/>
      <w:r w:rsidRPr="003D4D4B">
        <w:rPr>
          <w:color w:val="auto"/>
          <w:sz w:val="28"/>
          <w:szCs w:val="28"/>
          <w:lang w:val="en-US"/>
        </w:rPr>
        <w:t xml:space="preserve"> (oliy maktablar, kafedralar) tanlab olingan bo‘lib, ular orasida DSc professorlar, PhD dotsentlar va katta o‘qituvchilar bor.</w:t>
      </w:r>
    </w:p>
    <w:p w:rsidR="00437197" w:rsidRPr="003D4D4B" w:rsidRDefault="00F14A6C">
      <w:pPr>
        <w:keepNext/>
        <w:spacing w:before="140" w:after="80"/>
        <w:rPr>
          <w:color w:val="auto"/>
          <w:sz w:val="28"/>
          <w:szCs w:val="28"/>
          <w:lang w:val="en-US"/>
        </w:rPr>
      </w:pPr>
      <w:r w:rsidRPr="003D4D4B">
        <w:rPr>
          <w:b/>
          <w:bCs/>
          <w:color w:val="auto"/>
          <w:sz w:val="28"/>
          <w:szCs w:val="28"/>
          <w:lang w:val="en-US"/>
        </w:rPr>
        <w:t>Guruh a’zolariga qo‘yiladigan talablar:</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ilmiy daraja va yetarli pedagogik tajribaga egalik;</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zamonaviy o‘qitish metodlarini bilish;</w:t>
      </w:r>
    </w:p>
    <w:p w:rsidR="00437197" w:rsidRPr="003D4D4B" w:rsidRDefault="00F14A6C">
      <w:pPr>
        <w:pStyle w:val="a4"/>
        <w:numPr>
          <w:ilvl w:val="0"/>
          <w:numId w:val="2"/>
        </w:numPr>
        <w:spacing w:after="90" w:line="264" w:lineRule="auto"/>
        <w:jc w:val="both"/>
        <w:rPr>
          <w:color w:val="auto"/>
          <w:sz w:val="28"/>
          <w:szCs w:val="28"/>
        </w:rPr>
      </w:pPr>
      <w:proofErr w:type="gramStart"/>
      <w:r w:rsidRPr="003D4D4B">
        <w:rPr>
          <w:color w:val="auto"/>
          <w:sz w:val="28"/>
          <w:szCs w:val="28"/>
        </w:rPr>
        <w:t>xalqaro</w:t>
      </w:r>
      <w:proofErr w:type="gramEnd"/>
      <w:r w:rsidRPr="003D4D4B">
        <w:rPr>
          <w:color w:val="auto"/>
          <w:sz w:val="28"/>
          <w:szCs w:val="28"/>
        </w:rPr>
        <w:t xml:space="preserve"> tajribaga egalik;</w:t>
      </w:r>
    </w:p>
    <w:p w:rsidR="00437197" w:rsidRPr="003D4D4B" w:rsidRDefault="00F14A6C">
      <w:pPr>
        <w:pStyle w:val="a4"/>
        <w:numPr>
          <w:ilvl w:val="0"/>
          <w:numId w:val="2"/>
        </w:numPr>
        <w:spacing w:after="90" w:line="264" w:lineRule="auto"/>
        <w:jc w:val="both"/>
        <w:rPr>
          <w:color w:val="auto"/>
          <w:sz w:val="28"/>
          <w:szCs w:val="28"/>
        </w:rPr>
      </w:pPr>
      <w:proofErr w:type="gramStart"/>
      <w:r w:rsidRPr="003D4D4B">
        <w:rPr>
          <w:color w:val="auto"/>
          <w:sz w:val="28"/>
          <w:szCs w:val="28"/>
        </w:rPr>
        <w:t>yuqori</w:t>
      </w:r>
      <w:proofErr w:type="gramEnd"/>
      <w:r w:rsidRPr="003D4D4B">
        <w:rPr>
          <w:color w:val="auto"/>
          <w:sz w:val="28"/>
          <w:szCs w:val="28"/>
        </w:rPr>
        <w:t xml:space="preserve"> KPI ko‘rsatkichlari;</w:t>
      </w:r>
    </w:p>
    <w:p w:rsidR="00437197" w:rsidRPr="003D4D4B" w:rsidRDefault="00F14A6C">
      <w:pPr>
        <w:pStyle w:val="a4"/>
        <w:numPr>
          <w:ilvl w:val="0"/>
          <w:numId w:val="2"/>
        </w:numPr>
        <w:spacing w:after="90" w:line="264" w:lineRule="auto"/>
        <w:jc w:val="both"/>
        <w:rPr>
          <w:color w:val="auto"/>
          <w:sz w:val="28"/>
          <w:szCs w:val="28"/>
          <w:lang w:val="en-US"/>
        </w:rPr>
      </w:pPr>
      <w:proofErr w:type="gramStart"/>
      <w:r w:rsidRPr="003D4D4B">
        <w:rPr>
          <w:color w:val="auto"/>
          <w:sz w:val="28"/>
          <w:szCs w:val="28"/>
          <w:lang w:val="en-US"/>
        </w:rPr>
        <w:t>akademik</w:t>
      </w:r>
      <w:proofErr w:type="gramEnd"/>
      <w:r w:rsidRPr="003D4D4B">
        <w:rPr>
          <w:color w:val="auto"/>
          <w:sz w:val="28"/>
          <w:szCs w:val="28"/>
          <w:lang w:val="en-US"/>
        </w:rPr>
        <w:t xml:space="preserve"> etika qoidalariga rioya qilish.</w:t>
      </w:r>
    </w:p>
    <w:p w:rsidR="00437197" w:rsidRPr="003D4D4B" w:rsidRDefault="00F14A6C" w:rsidP="004B4639">
      <w:pPr>
        <w:pStyle w:val="2"/>
        <w:keepNext/>
        <w:ind w:firstLine="420"/>
        <w:rPr>
          <w:color w:val="auto"/>
          <w:sz w:val="28"/>
          <w:szCs w:val="28"/>
          <w:lang w:val="en-US"/>
        </w:rPr>
      </w:pPr>
      <w:r w:rsidRPr="003D4D4B">
        <w:rPr>
          <w:color w:val="auto"/>
          <w:sz w:val="28"/>
          <w:szCs w:val="28"/>
          <w:lang w:val="en-US"/>
        </w:rPr>
        <w:t>2.3. Boshqa ishtirokchi tuzilmalar</w:t>
      </w:r>
    </w:p>
    <w:p w:rsidR="00437197" w:rsidRPr="003D4D4B" w:rsidRDefault="00F14A6C" w:rsidP="00321E7E">
      <w:pPr>
        <w:spacing w:after="140" w:line="276" w:lineRule="auto"/>
        <w:ind w:firstLine="480"/>
        <w:jc w:val="both"/>
        <w:rPr>
          <w:color w:val="auto"/>
          <w:sz w:val="28"/>
          <w:szCs w:val="28"/>
          <w:lang w:val="en-US"/>
        </w:rPr>
      </w:pPr>
      <w:r w:rsidRPr="003D4D4B">
        <w:rPr>
          <w:color w:val="auto"/>
          <w:sz w:val="28"/>
          <w:szCs w:val="28"/>
          <w:lang w:val="en-US"/>
        </w:rPr>
        <w:t xml:space="preserve">IQA tizimida </w:t>
      </w:r>
      <w:proofErr w:type="gramStart"/>
      <w:r w:rsidRPr="003D4D4B">
        <w:rPr>
          <w:color w:val="auto"/>
          <w:sz w:val="28"/>
          <w:szCs w:val="28"/>
          <w:lang w:val="en-US"/>
        </w:rPr>
        <w:t>bo‘limdan</w:t>
      </w:r>
      <w:proofErr w:type="gramEnd"/>
      <w:r w:rsidRPr="003D4D4B">
        <w:rPr>
          <w:color w:val="auto"/>
          <w:sz w:val="28"/>
          <w:szCs w:val="28"/>
          <w:lang w:val="en-US"/>
        </w:rPr>
        <w:t xml:space="preserve"> tashqari yana bir qator tuzilmalar o‘z vazifalarini bajaradi. O‘quv-uslubiy </w:t>
      </w:r>
      <w:proofErr w:type="gramStart"/>
      <w:r w:rsidRPr="003D4D4B">
        <w:rPr>
          <w:color w:val="auto"/>
          <w:sz w:val="28"/>
          <w:szCs w:val="28"/>
          <w:lang w:val="en-US"/>
        </w:rPr>
        <w:t>bo‘lim</w:t>
      </w:r>
      <w:proofErr w:type="gramEnd"/>
      <w:r w:rsidRPr="003D4D4B">
        <w:rPr>
          <w:color w:val="auto"/>
          <w:sz w:val="28"/>
          <w:szCs w:val="28"/>
          <w:lang w:val="en-US"/>
        </w:rPr>
        <w:t xml:space="preserve"> o‘quv rejalari va dasturlarning bajarilishini monitoring qiladi. Registrator ofisi verifikatsiya testlarini o‘tkazadi </w:t>
      </w:r>
      <w:proofErr w:type="gramStart"/>
      <w:r w:rsidRPr="003D4D4B">
        <w:rPr>
          <w:color w:val="auto"/>
          <w:sz w:val="28"/>
          <w:szCs w:val="28"/>
          <w:lang w:val="en-US"/>
        </w:rPr>
        <w:t>va</w:t>
      </w:r>
      <w:proofErr w:type="gramEnd"/>
      <w:r w:rsidRPr="003D4D4B">
        <w:rPr>
          <w:color w:val="auto"/>
          <w:sz w:val="28"/>
          <w:szCs w:val="28"/>
          <w:lang w:val="en-US"/>
        </w:rPr>
        <w:t xml:space="preserve"> reyting qaydnomalarini boshqaradi. Dekanatlar </w:t>
      </w:r>
      <w:proofErr w:type="gramStart"/>
      <w:r w:rsidRPr="003D4D4B">
        <w:rPr>
          <w:color w:val="auto"/>
          <w:sz w:val="28"/>
          <w:szCs w:val="28"/>
          <w:lang w:val="en-US"/>
        </w:rPr>
        <w:t>va</w:t>
      </w:r>
      <w:proofErr w:type="gramEnd"/>
      <w:r w:rsidRPr="003D4D4B">
        <w:rPr>
          <w:color w:val="auto"/>
          <w:sz w:val="28"/>
          <w:szCs w:val="28"/>
          <w:lang w:val="en-US"/>
        </w:rPr>
        <w:t xml:space="preserve"> kafedralar har oyda talabalar davomati va o‘zlashtirishini muhokama qiladi. Raqamli texnologiyalar markazi platformalarning uzluksiz ishlashini ta’minlaydi. Strategik rivojlanish boshqarmasi benchmarking </w:t>
      </w:r>
      <w:proofErr w:type="gramStart"/>
      <w:r w:rsidRPr="003D4D4B">
        <w:rPr>
          <w:color w:val="auto"/>
          <w:sz w:val="28"/>
          <w:szCs w:val="28"/>
          <w:lang w:val="en-US"/>
        </w:rPr>
        <w:t>va</w:t>
      </w:r>
      <w:proofErr w:type="gramEnd"/>
      <w:r w:rsidRPr="003D4D4B">
        <w:rPr>
          <w:color w:val="auto"/>
          <w:sz w:val="28"/>
          <w:szCs w:val="28"/>
          <w:lang w:val="en-US"/>
        </w:rPr>
        <w:t xml:space="preserve"> </w:t>
      </w:r>
      <w:r w:rsidR="00321E7E" w:rsidRPr="003D4D4B">
        <w:rPr>
          <w:color w:val="auto"/>
          <w:sz w:val="28"/>
          <w:szCs w:val="28"/>
          <w:lang w:val="en-US"/>
        </w:rPr>
        <w:t xml:space="preserve">xalqaro akkreditatsiyaga tayyorgarlik </w:t>
      </w:r>
      <w:r w:rsidRPr="003D4D4B">
        <w:rPr>
          <w:color w:val="auto"/>
          <w:sz w:val="28"/>
          <w:szCs w:val="28"/>
          <w:lang w:val="en-US"/>
        </w:rPr>
        <w:t xml:space="preserve">nazoratini amalga oshiradi. </w:t>
      </w:r>
      <w:r w:rsidRPr="003D4D4B">
        <w:rPr>
          <w:color w:val="auto"/>
          <w:sz w:val="28"/>
          <w:szCs w:val="28"/>
          <w:lang w:val="en-US"/>
        </w:rPr>
        <w:lastRenderedPageBreak/>
        <w:t xml:space="preserve">Talabalar amaliyoti </w:t>
      </w:r>
      <w:proofErr w:type="gramStart"/>
      <w:r w:rsidRPr="003D4D4B">
        <w:rPr>
          <w:color w:val="auto"/>
          <w:sz w:val="28"/>
          <w:szCs w:val="28"/>
          <w:lang w:val="en-US"/>
        </w:rPr>
        <w:t>va</w:t>
      </w:r>
      <w:proofErr w:type="gramEnd"/>
      <w:r w:rsidRPr="003D4D4B">
        <w:rPr>
          <w:color w:val="auto"/>
          <w:sz w:val="28"/>
          <w:szCs w:val="28"/>
          <w:lang w:val="en-US"/>
        </w:rPr>
        <w:t xml:space="preserve"> karyera markazi ish beruvchilar bilan hamkorlik va bitiruvchilar bandligini kuzatadi.</w:t>
      </w:r>
    </w:p>
    <w:p w:rsidR="00437197" w:rsidRPr="003D4D4B" w:rsidRDefault="00F14A6C" w:rsidP="004B4639">
      <w:pPr>
        <w:pStyle w:val="1"/>
        <w:keepNext/>
        <w:ind w:firstLine="480"/>
        <w:rPr>
          <w:color w:val="auto"/>
          <w:sz w:val="28"/>
          <w:szCs w:val="28"/>
          <w:lang w:val="en-US"/>
        </w:rPr>
      </w:pPr>
      <w:r w:rsidRPr="003D4D4B">
        <w:rPr>
          <w:color w:val="auto"/>
          <w:sz w:val="28"/>
          <w:szCs w:val="28"/>
          <w:lang w:val="en-US"/>
        </w:rPr>
        <w:t>3. TIZIMNING NORMATIV ASOSLARI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IQA tizimining faoliyati O‘zbekiston Respublikasining “Ta’lim to‘g‘risida”gi Qonuni, Prezidentning PF-158-son (“O‘zbekiston-2030 strategiyasi”) </w:t>
      </w:r>
      <w:proofErr w:type="gramStart"/>
      <w:r w:rsidRPr="003D4D4B">
        <w:rPr>
          <w:color w:val="auto"/>
          <w:sz w:val="28"/>
          <w:szCs w:val="28"/>
          <w:lang w:val="en-US"/>
        </w:rPr>
        <w:t>va</w:t>
      </w:r>
      <w:proofErr w:type="gramEnd"/>
      <w:r w:rsidRPr="003D4D4B">
        <w:rPr>
          <w:color w:val="auto"/>
          <w:sz w:val="28"/>
          <w:szCs w:val="28"/>
          <w:lang w:val="en-US"/>
        </w:rPr>
        <w:t xml:space="preserve"> PF-76-son (“Ta’lim sifatini ta’minlash”) Farmonlari, Vazirlar Mahkamasining tegishli qarorlari hamda Oliy ta’lim, fan va innovatsiyalar vazirligi normativ hujjatlariga asoslanadi.</w:t>
      </w:r>
    </w:p>
    <w:p w:rsidR="00437197" w:rsidRPr="003D4D4B" w:rsidRDefault="00F14A6C">
      <w:pPr>
        <w:keepNext/>
        <w:spacing w:before="140" w:after="80"/>
        <w:rPr>
          <w:color w:val="auto"/>
          <w:sz w:val="28"/>
          <w:szCs w:val="28"/>
          <w:lang w:val="en-US"/>
        </w:rPr>
      </w:pPr>
      <w:r w:rsidRPr="003D4D4B">
        <w:rPr>
          <w:b/>
          <w:bCs/>
          <w:color w:val="auto"/>
          <w:sz w:val="28"/>
          <w:szCs w:val="28"/>
          <w:lang w:val="en-US"/>
        </w:rPr>
        <w:t>Universitetning ichki normativ bazasi quyidagi hujjatlardan tashkil topgan:</w:t>
      </w:r>
    </w:p>
    <w:p w:rsidR="0052043E" w:rsidRPr="003D4D4B" w:rsidRDefault="00F14A6C" w:rsidP="0052043E">
      <w:pPr>
        <w:pStyle w:val="a4"/>
        <w:numPr>
          <w:ilvl w:val="0"/>
          <w:numId w:val="2"/>
        </w:numPr>
        <w:spacing w:after="90" w:line="264" w:lineRule="auto"/>
        <w:jc w:val="both"/>
        <w:rPr>
          <w:color w:val="auto"/>
          <w:sz w:val="28"/>
          <w:szCs w:val="28"/>
          <w:lang w:val="en-US"/>
        </w:rPr>
      </w:pPr>
      <w:r w:rsidRPr="003D4D4B">
        <w:rPr>
          <w:b/>
          <w:bCs/>
          <w:color w:val="auto"/>
          <w:sz w:val="28"/>
          <w:szCs w:val="28"/>
          <w:lang w:val="en-US"/>
        </w:rPr>
        <w:t xml:space="preserve">Ta’lim sifatini nazorat qilish </w:t>
      </w:r>
      <w:proofErr w:type="gramStart"/>
      <w:r w:rsidRPr="003D4D4B">
        <w:rPr>
          <w:b/>
          <w:bCs/>
          <w:color w:val="auto"/>
          <w:sz w:val="28"/>
          <w:szCs w:val="28"/>
          <w:lang w:val="en-US"/>
        </w:rPr>
        <w:t>bo‘limi</w:t>
      </w:r>
      <w:proofErr w:type="gramEnd"/>
      <w:r w:rsidRPr="003D4D4B">
        <w:rPr>
          <w:b/>
          <w:bCs/>
          <w:color w:val="auto"/>
          <w:sz w:val="28"/>
          <w:szCs w:val="28"/>
          <w:lang w:val="en-US"/>
        </w:rPr>
        <w:t xml:space="preserve"> to‘g‘risidagi Nizom </w:t>
      </w:r>
      <w:r w:rsidRPr="003D4D4B">
        <w:rPr>
          <w:color w:val="auto"/>
          <w:sz w:val="28"/>
          <w:szCs w:val="28"/>
          <w:lang w:val="en-US"/>
        </w:rPr>
        <w:t xml:space="preserve">(2024-yil, Universitet Kengashi) </w:t>
      </w:r>
      <w:r w:rsidR="0028346E" w:rsidRPr="003D4D4B">
        <w:rPr>
          <w:color w:val="auto"/>
          <w:sz w:val="28"/>
          <w:szCs w:val="28"/>
          <w:lang w:val="en-US"/>
        </w:rPr>
        <w:t>–</w:t>
      </w:r>
      <w:r w:rsidRPr="003D4D4B">
        <w:rPr>
          <w:color w:val="auto"/>
          <w:sz w:val="28"/>
          <w:szCs w:val="28"/>
          <w:lang w:val="en-US"/>
        </w:rPr>
        <w:t xml:space="preserve"> bo‘limning maqsadlari, vazifalari, funksiyalari, huquqlari va javobgarligini belgilaydi.</w:t>
      </w:r>
    </w:p>
    <w:p w:rsidR="008F1501" w:rsidRPr="003D4D4B" w:rsidRDefault="00164D90" w:rsidP="008F1501">
      <w:pPr>
        <w:pStyle w:val="a4"/>
        <w:numPr>
          <w:ilvl w:val="0"/>
          <w:numId w:val="2"/>
        </w:numPr>
        <w:spacing w:after="90" w:line="264" w:lineRule="auto"/>
        <w:jc w:val="both"/>
        <w:rPr>
          <w:color w:val="auto"/>
          <w:sz w:val="28"/>
          <w:szCs w:val="28"/>
          <w:lang w:val="en-US"/>
        </w:rPr>
      </w:pPr>
      <w:r w:rsidRPr="003D4D4B">
        <w:rPr>
          <w:b/>
          <w:bCs/>
          <w:color w:val="auto"/>
          <w:sz w:val="28"/>
          <w:szCs w:val="28"/>
          <w:lang w:val="en-US"/>
        </w:rPr>
        <w:t xml:space="preserve"> </w:t>
      </w:r>
      <w:r w:rsidR="00F14A6C" w:rsidRPr="003D4D4B">
        <w:rPr>
          <w:b/>
          <w:bCs/>
          <w:color w:val="auto"/>
          <w:sz w:val="28"/>
          <w:szCs w:val="28"/>
          <w:lang w:val="en-US"/>
        </w:rPr>
        <w:t xml:space="preserve">“Ta’lim sifati yili” buyrug‘i </w:t>
      </w:r>
      <w:r w:rsidR="00F14A6C" w:rsidRPr="003D4D4B">
        <w:rPr>
          <w:color w:val="auto"/>
          <w:sz w:val="28"/>
          <w:szCs w:val="28"/>
          <w:lang w:val="en-US"/>
        </w:rPr>
        <w:t xml:space="preserve">(2025-yil, 250-UM) </w:t>
      </w:r>
      <w:r w:rsidR="0028346E" w:rsidRPr="003D4D4B">
        <w:rPr>
          <w:color w:val="auto"/>
          <w:sz w:val="28"/>
          <w:szCs w:val="28"/>
          <w:lang w:val="en-US"/>
        </w:rPr>
        <w:t>–</w:t>
      </w:r>
      <w:r w:rsidR="00F14A6C" w:rsidRPr="003D4D4B">
        <w:rPr>
          <w:color w:val="auto"/>
          <w:sz w:val="28"/>
          <w:szCs w:val="28"/>
          <w:lang w:val="en-US"/>
        </w:rPr>
        <w:t xml:space="preserve"> ekspertlar guruhini tasdiqlaydi, 100-ballik dars mezonlarini joriy etadi </w:t>
      </w:r>
      <w:proofErr w:type="gramStart"/>
      <w:r w:rsidR="00F14A6C" w:rsidRPr="003D4D4B">
        <w:rPr>
          <w:color w:val="auto"/>
          <w:sz w:val="28"/>
          <w:szCs w:val="28"/>
          <w:lang w:val="en-US"/>
        </w:rPr>
        <w:t>va</w:t>
      </w:r>
      <w:proofErr w:type="gramEnd"/>
      <w:r w:rsidR="00F14A6C" w:rsidRPr="003D4D4B">
        <w:rPr>
          <w:color w:val="auto"/>
          <w:sz w:val="28"/>
          <w:szCs w:val="28"/>
          <w:lang w:val="en-US"/>
        </w:rPr>
        <w:t xml:space="preserve"> professor-o‘qituvchilarning shaxsiy mas’uliyatini belgilaydi.</w:t>
      </w:r>
    </w:p>
    <w:p w:rsidR="006E1782" w:rsidRDefault="008F1501" w:rsidP="006E1782">
      <w:pPr>
        <w:pStyle w:val="a4"/>
        <w:numPr>
          <w:ilvl w:val="0"/>
          <w:numId w:val="2"/>
        </w:numPr>
        <w:spacing w:after="90" w:line="264" w:lineRule="auto"/>
        <w:jc w:val="both"/>
        <w:rPr>
          <w:color w:val="auto"/>
          <w:sz w:val="28"/>
          <w:szCs w:val="28"/>
          <w:lang w:val="en-US"/>
        </w:rPr>
      </w:pPr>
      <w:r w:rsidRPr="003D4D4B">
        <w:rPr>
          <w:b/>
          <w:bCs/>
          <w:color w:val="auto"/>
          <w:sz w:val="28"/>
          <w:szCs w:val="28"/>
          <w:lang w:val="en-US"/>
        </w:rPr>
        <w:t>“KPI mezonlari”</w:t>
      </w:r>
      <w:r w:rsidRPr="003D4D4B">
        <w:rPr>
          <w:color w:val="auto"/>
          <w:sz w:val="28"/>
          <w:szCs w:val="28"/>
          <w:lang w:val="en-US"/>
        </w:rPr>
        <w:t xml:space="preserve"> to’g’</w:t>
      </w:r>
      <w:r w:rsidR="003D4D4B" w:rsidRPr="003D4D4B">
        <w:rPr>
          <w:color w:val="auto"/>
          <w:sz w:val="28"/>
          <w:szCs w:val="28"/>
          <w:lang w:val="en-US"/>
        </w:rPr>
        <w:t xml:space="preserve">risida universitet rektorining </w:t>
      </w:r>
      <w:r w:rsidRPr="003D4D4B">
        <w:rPr>
          <w:color w:val="auto"/>
          <w:sz w:val="28"/>
          <w:szCs w:val="28"/>
          <w:lang w:val="en-US"/>
        </w:rPr>
        <w:t>Toshkent davlat sharqshunoslik universiteti professor-o‘qituvchilarining 2025/2026-o‘quv yilidagi faoliyatlari natijalarini KPI mezonlari asosida baholash to‘g‘risida</w:t>
      </w:r>
      <w:r w:rsidR="003D4D4B" w:rsidRPr="003D4D4B">
        <w:rPr>
          <w:color w:val="auto"/>
          <w:sz w:val="28"/>
          <w:szCs w:val="28"/>
          <w:lang w:val="en-US"/>
        </w:rPr>
        <w:t xml:space="preserve"> (2026.03.28 69-UM)</w:t>
      </w:r>
    </w:p>
    <w:p w:rsidR="006E1782" w:rsidRPr="006E1782" w:rsidRDefault="005D2CDE" w:rsidP="006E1782">
      <w:pPr>
        <w:pStyle w:val="a4"/>
        <w:numPr>
          <w:ilvl w:val="0"/>
          <w:numId w:val="2"/>
        </w:numPr>
        <w:spacing w:after="90" w:line="264" w:lineRule="auto"/>
        <w:jc w:val="both"/>
        <w:rPr>
          <w:color w:val="auto"/>
          <w:sz w:val="28"/>
          <w:szCs w:val="28"/>
          <w:lang w:val="en-US"/>
        </w:rPr>
      </w:pPr>
      <w:r w:rsidRPr="006E1782">
        <w:rPr>
          <w:b/>
          <w:bCs/>
          <w:color w:val="auto"/>
          <w:sz w:val="28"/>
          <w:szCs w:val="28"/>
          <w:lang w:val="en-US"/>
        </w:rPr>
        <w:t>“</w:t>
      </w:r>
      <w:r w:rsidRPr="006E1782">
        <w:rPr>
          <w:rFonts w:asciiTheme="majorBidi" w:hAnsiTheme="majorBidi" w:cstheme="majorBidi"/>
          <w:b/>
          <w:sz w:val="28"/>
          <w:szCs w:val="28"/>
          <w:lang w:val="en-US"/>
        </w:rPr>
        <w:t xml:space="preserve">Ta’lim sifatini boshqarish qoidalari” </w:t>
      </w:r>
      <w:r w:rsidR="006E1782" w:rsidRPr="00F92DF3">
        <w:rPr>
          <w:rFonts w:asciiTheme="majorBidi" w:hAnsiTheme="majorBidi" w:cstheme="majorBidi"/>
          <w:bCs/>
          <w:sz w:val="28"/>
          <w:szCs w:val="28"/>
          <w:lang w:val="en-US"/>
        </w:rPr>
        <w:t>(</w:t>
      </w:r>
      <w:r w:rsidR="006E1782" w:rsidRPr="006E1782">
        <w:rPr>
          <w:rFonts w:asciiTheme="majorBidi" w:hAnsiTheme="majorBidi" w:cstheme="majorBidi"/>
          <w:sz w:val="28"/>
          <w:szCs w:val="28"/>
          <w:lang w:val="en-US"/>
        </w:rPr>
        <w:t xml:space="preserve">2026-yil) </w:t>
      </w:r>
      <w:r w:rsidRPr="006E1782">
        <w:rPr>
          <w:rFonts w:asciiTheme="majorBidi" w:hAnsiTheme="majorBidi" w:cstheme="majorBidi"/>
          <w:sz w:val="28"/>
          <w:szCs w:val="28"/>
          <w:lang w:val="en-US"/>
        </w:rPr>
        <w:t xml:space="preserve">Toshkent davlat sharqshunoslik universitetida ta’lim sifatini boshqarish tizimining yagona tartibini belgilaydi </w:t>
      </w:r>
      <w:proofErr w:type="gramStart"/>
      <w:r w:rsidRPr="006E1782">
        <w:rPr>
          <w:rFonts w:asciiTheme="majorBidi" w:hAnsiTheme="majorBidi" w:cstheme="majorBidi"/>
          <w:sz w:val="28"/>
          <w:szCs w:val="28"/>
          <w:lang w:val="en-US"/>
        </w:rPr>
        <w:t>va</w:t>
      </w:r>
      <w:proofErr w:type="gramEnd"/>
      <w:r w:rsidRPr="006E1782">
        <w:rPr>
          <w:rFonts w:asciiTheme="majorBidi" w:hAnsiTheme="majorBidi" w:cstheme="majorBidi"/>
          <w:sz w:val="28"/>
          <w:szCs w:val="28"/>
          <w:lang w:val="en-US"/>
        </w:rPr>
        <w:t xml:space="preserve"> xalqaro akkreditatsiyasi talablariga muvofiqligini ta’minlaydi. 2026-yil)</w:t>
      </w:r>
    </w:p>
    <w:p w:rsidR="00967966" w:rsidRPr="006E1782" w:rsidRDefault="006E1782" w:rsidP="00F92DF3">
      <w:pPr>
        <w:pStyle w:val="a4"/>
        <w:numPr>
          <w:ilvl w:val="0"/>
          <w:numId w:val="2"/>
        </w:numPr>
        <w:spacing w:after="90" w:line="264" w:lineRule="auto"/>
        <w:jc w:val="both"/>
        <w:rPr>
          <w:sz w:val="28"/>
          <w:szCs w:val="28"/>
          <w:lang w:val="en-US"/>
        </w:rPr>
      </w:pPr>
      <w:r w:rsidRPr="006E1782">
        <w:rPr>
          <w:b/>
          <w:color w:val="auto"/>
          <w:sz w:val="28"/>
          <w:szCs w:val="28"/>
          <w:lang w:val="en-US"/>
        </w:rPr>
        <w:t>“Sifatni boshqarish vositalari”</w:t>
      </w:r>
      <w:r w:rsidR="00BF1F45" w:rsidRPr="006E1782">
        <w:rPr>
          <w:b/>
          <w:color w:val="auto"/>
          <w:sz w:val="28"/>
          <w:szCs w:val="28"/>
          <w:lang w:val="en-US"/>
        </w:rPr>
        <w:t xml:space="preserve"> </w:t>
      </w:r>
      <w:r w:rsidR="00F92DF3" w:rsidRPr="00F92DF3">
        <w:rPr>
          <w:rFonts w:asciiTheme="majorBidi" w:hAnsiTheme="majorBidi" w:cstheme="majorBidi"/>
          <w:bCs/>
          <w:sz w:val="28"/>
          <w:szCs w:val="28"/>
          <w:lang w:val="en-US"/>
        </w:rPr>
        <w:t>(</w:t>
      </w:r>
      <w:r w:rsidR="00F92DF3" w:rsidRPr="006E1782">
        <w:rPr>
          <w:rFonts w:asciiTheme="majorBidi" w:hAnsiTheme="majorBidi" w:cstheme="majorBidi"/>
          <w:sz w:val="28"/>
          <w:szCs w:val="28"/>
          <w:lang w:val="en-US"/>
        </w:rPr>
        <w:t xml:space="preserve">2026-yil) </w:t>
      </w:r>
      <w:r w:rsidR="00BF1F45" w:rsidRPr="006E1782">
        <w:rPr>
          <w:sz w:val="28"/>
          <w:szCs w:val="28"/>
          <w:lang w:val="en-US"/>
        </w:rPr>
        <w:t>amaliyotda qo‘llaniladigan so‘rovnoma va anketa namunalarini yagona hujjatda jamla</w:t>
      </w:r>
      <w:r w:rsidR="00F92DF3">
        <w:rPr>
          <w:sz w:val="28"/>
          <w:szCs w:val="28"/>
          <w:lang w:val="en-US"/>
        </w:rPr>
        <w:t xml:space="preserve">ydi va </w:t>
      </w:r>
      <w:r w:rsidR="00BF1F45" w:rsidRPr="006E1782">
        <w:rPr>
          <w:sz w:val="28"/>
          <w:szCs w:val="28"/>
          <w:lang w:val="en-US"/>
        </w:rPr>
        <w:t>s</w:t>
      </w:r>
      <w:r w:rsidR="00F92DF3">
        <w:rPr>
          <w:sz w:val="28"/>
          <w:szCs w:val="28"/>
          <w:lang w:val="en-US"/>
        </w:rPr>
        <w:t>o‘</w:t>
      </w:r>
      <w:r w:rsidR="00BF1F45" w:rsidRPr="006E1782">
        <w:rPr>
          <w:sz w:val="28"/>
          <w:szCs w:val="28"/>
          <w:lang w:val="en-US"/>
        </w:rPr>
        <w:t>rovnomalar o</w:t>
      </w:r>
      <w:r w:rsidR="00F92DF3">
        <w:rPr>
          <w:sz w:val="28"/>
          <w:szCs w:val="28"/>
          <w:lang w:val="en-US"/>
        </w:rPr>
        <w:t>‘</w:t>
      </w:r>
      <w:r w:rsidR="00BF1F45" w:rsidRPr="006E1782">
        <w:rPr>
          <w:sz w:val="28"/>
          <w:szCs w:val="28"/>
          <w:lang w:val="en-US"/>
        </w:rPr>
        <w:t>tkaziladigan raqamli platformalar, so‘rovnoma natijalarini qayta ishlash va tahlil qilish tartibi, so’rovnomalarni tashkil qilishda Ekspertlar guruhining ishtiroki kabi muhim masalalar haqida ma’lumotlar keltirilgan.</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Bundan tashqari, universitetning 2024–2030-yillar istiqbolli rejasi (64 ta strategik vazifa) IQA tizimining uzoq muddatli strategik kontekstini belgilaydi.</w:t>
      </w:r>
    </w:p>
    <w:p w:rsidR="00437197" w:rsidRPr="003D4D4B" w:rsidRDefault="00F14A6C" w:rsidP="004B4639">
      <w:pPr>
        <w:pStyle w:val="1"/>
        <w:keepNext/>
        <w:ind w:firstLine="480"/>
        <w:rPr>
          <w:color w:val="auto"/>
          <w:sz w:val="28"/>
          <w:szCs w:val="28"/>
          <w:lang w:val="en-US"/>
        </w:rPr>
      </w:pPr>
      <w:r w:rsidRPr="003D4D4B">
        <w:rPr>
          <w:color w:val="auto"/>
          <w:sz w:val="28"/>
          <w:szCs w:val="28"/>
          <w:lang w:val="en-US"/>
        </w:rPr>
        <w:t>4. SIFATNI TA’MINLASH MEXANIZMLARI</w:t>
      </w:r>
    </w:p>
    <w:p w:rsidR="00437197" w:rsidRPr="003D4D4B" w:rsidRDefault="00F14A6C" w:rsidP="00E573DB">
      <w:pPr>
        <w:spacing w:after="140" w:line="276" w:lineRule="auto"/>
        <w:ind w:firstLine="480"/>
        <w:jc w:val="both"/>
        <w:rPr>
          <w:color w:val="auto"/>
          <w:sz w:val="28"/>
          <w:szCs w:val="28"/>
          <w:lang w:val="en-US"/>
        </w:rPr>
      </w:pPr>
      <w:r w:rsidRPr="003D4D4B">
        <w:rPr>
          <w:color w:val="auto"/>
          <w:sz w:val="28"/>
          <w:szCs w:val="28"/>
          <w:lang w:val="en-US"/>
        </w:rPr>
        <w:t xml:space="preserve">IQA tizimi bir necha o‘zaro bog‘langan mexanizm orqali ishlaydi: ta’lim dasturlarini loyihalash, tasdiqlash </w:t>
      </w:r>
      <w:proofErr w:type="gramStart"/>
      <w:r w:rsidRPr="003D4D4B">
        <w:rPr>
          <w:color w:val="auto"/>
          <w:sz w:val="28"/>
          <w:szCs w:val="28"/>
          <w:lang w:val="en-US"/>
        </w:rPr>
        <w:t>va</w:t>
      </w:r>
      <w:proofErr w:type="gramEnd"/>
      <w:r w:rsidRPr="003D4D4B">
        <w:rPr>
          <w:color w:val="auto"/>
          <w:sz w:val="28"/>
          <w:szCs w:val="28"/>
          <w:lang w:val="en-US"/>
        </w:rPr>
        <w:t xml:space="preserve"> monitoring qilish, so‘rovnomalar o‘tkazish, o‘quv jarayonini baholash, dars sifatini tekshirish va professor-o‘qituvchilar KPI tizimi. </w:t>
      </w:r>
    </w:p>
    <w:p w:rsidR="00437197" w:rsidRPr="003D4D4B" w:rsidRDefault="00F14A6C" w:rsidP="004B4639">
      <w:pPr>
        <w:pStyle w:val="2"/>
        <w:keepNext/>
        <w:ind w:firstLine="480"/>
        <w:rPr>
          <w:color w:val="auto"/>
          <w:sz w:val="28"/>
          <w:szCs w:val="28"/>
          <w:lang w:val="en-US"/>
        </w:rPr>
      </w:pPr>
      <w:r w:rsidRPr="003D4D4B">
        <w:rPr>
          <w:color w:val="auto"/>
          <w:sz w:val="28"/>
          <w:szCs w:val="28"/>
          <w:lang w:val="en-US"/>
        </w:rPr>
        <w:lastRenderedPageBreak/>
        <w:t xml:space="preserve">4.1. Ta’lim dasturlarini ichki monitoring qilish </w:t>
      </w:r>
      <w:proofErr w:type="gramStart"/>
      <w:r w:rsidRPr="003D4D4B">
        <w:rPr>
          <w:color w:val="auto"/>
          <w:sz w:val="28"/>
          <w:szCs w:val="28"/>
          <w:lang w:val="en-US"/>
        </w:rPr>
        <w:t>va</w:t>
      </w:r>
      <w:proofErr w:type="gramEnd"/>
      <w:r w:rsidRPr="003D4D4B">
        <w:rPr>
          <w:color w:val="auto"/>
          <w:sz w:val="28"/>
          <w:szCs w:val="28"/>
          <w:lang w:val="en-US"/>
        </w:rPr>
        <w:t xml:space="preserve"> davriy ko‘rib chiqish</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Ta’lim dasturlarini monitoring qilish </w:t>
      </w:r>
      <w:r w:rsidR="0028346E" w:rsidRPr="003D4D4B">
        <w:rPr>
          <w:color w:val="auto"/>
          <w:sz w:val="28"/>
          <w:szCs w:val="28"/>
          <w:lang w:val="en-US"/>
        </w:rPr>
        <w:t>–</w:t>
      </w:r>
      <w:r w:rsidRPr="003D4D4B">
        <w:rPr>
          <w:color w:val="auto"/>
          <w:sz w:val="28"/>
          <w:szCs w:val="28"/>
          <w:lang w:val="en-US"/>
        </w:rPr>
        <w:t xml:space="preserve"> bu dastur maqsadlarining universitet missiyasiga mosligi, talabalar tomonidan o‘zlashtirilishi lozim </w:t>
      </w:r>
      <w:proofErr w:type="gramStart"/>
      <w:r w:rsidRPr="003D4D4B">
        <w:rPr>
          <w:color w:val="auto"/>
          <w:sz w:val="28"/>
          <w:szCs w:val="28"/>
          <w:lang w:val="en-US"/>
        </w:rPr>
        <w:t>bo‘lgan</w:t>
      </w:r>
      <w:proofErr w:type="gramEnd"/>
      <w:r w:rsidRPr="003D4D4B">
        <w:rPr>
          <w:color w:val="auto"/>
          <w:sz w:val="28"/>
          <w:szCs w:val="28"/>
          <w:lang w:val="en-US"/>
        </w:rPr>
        <w:t xml:space="preserve"> bilim va ko‘nikmalarning shakllanganligi, professor-o‘qituvchilarning malakasi hamda o‘quv resurslari yetarliligini tizimli ravishda tekshirish jarayonidir.</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Monitoring har o‘quv yilida kamida bir </w:t>
      </w:r>
      <w:proofErr w:type="gramStart"/>
      <w:r w:rsidRPr="003D4D4B">
        <w:rPr>
          <w:color w:val="auto"/>
          <w:sz w:val="28"/>
          <w:szCs w:val="28"/>
          <w:lang w:val="en-US"/>
        </w:rPr>
        <w:t>marta</w:t>
      </w:r>
      <w:proofErr w:type="gramEnd"/>
      <w:r w:rsidRPr="003D4D4B">
        <w:rPr>
          <w:color w:val="auto"/>
          <w:sz w:val="28"/>
          <w:szCs w:val="28"/>
          <w:lang w:val="en-US"/>
        </w:rPr>
        <w:t xml:space="preserve"> o‘tkaziladi va uch bosqichdan iborat. Birinchi bosqichda ma’lumot yig‘iladi: talabalar o‘rtasida so‘rovnomalar o‘tkaziladi, bitiruvchilarning ishga joylashish </w:t>
      </w:r>
      <w:proofErr w:type="gramStart"/>
      <w:r w:rsidRPr="003D4D4B">
        <w:rPr>
          <w:color w:val="auto"/>
          <w:sz w:val="28"/>
          <w:szCs w:val="28"/>
          <w:lang w:val="en-US"/>
        </w:rPr>
        <w:t>ko‘rsatkichlari</w:t>
      </w:r>
      <w:proofErr w:type="gramEnd"/>
      <w:r w:rsidRPr="003D4D4B">
        <w:rPr>
          <w:color w:val="auto"/>
          <w:sz w:val="28"/>
          <w:szCs w:val="28"/>
          <w:lang w:val="en-US"/>
        </w:rPr>
        <w:t xml:space="preserve"> tahlil qilinadi, ish beruvchilarning fikr-mulohazalari olinadi. Ikkinchi bosqichda yig‘ilgan ma’lumotlar kafedra va fakultet kengashlarida qiyosiy o‘rganiladi. Uchinchi bosqichda yillik monitoring hisoboti tayyorlanib, sifat </w:t>
      </w:r>
      <w:proofErr w:type="gramStart"/>
      <w:r w:rsidRPr="003D4D4B">
        <w:rPr>
          <w:color w:val="auto"/>
          <w:sz w:val="28"/>
          <w:szCs w:val="28"/>
          <w:lang w:val="en-US"/>
        </w:rPr>
        <w:t>bo‘limiga</w:t>
      </w:r>
      <w:proofErr w:type="gramEnd"/>
      <w:r w:rsidRPr="003D4D4B">
        <w:rPr>
          <w:color w:val="auto"/>
          <w:sz w:val="28"/>
          <w:szCs w:val="28"/>
          <w:lang w:val="en-US"/>
        </w:rPr>
        <w:t xml:space="preserve"> taqdim etiladi.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Monitoringdan farqli ravishda, davriy </w:t>
      </w:r>
      <w:proofErr w:type="gramStart"/>
      <w:r w:rsidRPr="003D4D4B">
        <w:rPr>
          <w:color w:val="auto"/>
          <w:sz w:val="28"/>
          <w:szCs w:val="28"/>
          <w:lang w:val="en-US"/>
        </w:rPr>
        <w:t>ko‘rib</w:t>
      </w:r>
      <w:proofErr w:type="gramEnd"/>
      <w:r w:rsidRPr="003D4D4B">
        <w:rPr>
          <w:color w:val="auto"/>
          <w:sz w:val="28"/>
          <w:szCs w:val="28"/>
          <w:lang w:val="en-US"/>
        </w:rPr>
        <w:t xml:space="preserve"> chiqish (Review) har 3–4 yilda bir marta amalga oshiriladi va ta’lim dasturlarining tubdan qayta ko‘rib chiqilishini nazarda tutadi. Bu jarayonda fan dasturlariga (sillabuslarga) sohadagi so‘nggi o‘zgarishlar kiritiladi, ish beruvchilar talabiga binoan ayrim fanlar almashtiriladi yoki amaliyot soatlari ko‘paytiriladi. Yangilangan dastur Universitet Kengashi tomonidan tasdiqlangandan so‘ng kuchga kiradi.</w:t>
      </w:r>
    </w:p>
    <w:p w:rsidR="00437197" w:rsidRPr="003D4D4B" w:rsidRDefault="00F14A6C" w:rsidP="004B4639">
      <w:pPr>
        <w:pStyle w:val="2"/>
        <w:keepNext/>
        <w:ind w:firstLine="480"/>
        <w:rPr>
          <w:color w:val="auto"/>
          <w:sz w:val="28"/>
          <w:szCs w:val="28"/>
          <w:lang w:val="en-US"/>
        </w:rPr>
      </w:pPr>
      <w:r w:rsidRPr="003D4D4B">
        <w:rPr>
          <w:color w:val="auto"/>
          <w:sz w:val="28"/>
          <w:szCs w:val="28"/>
          <w:lang w:val="en-US"/>
        </w:rPr>
        <w:t>4.2. So‘rovnomalar tizimi</w:t>
      </w:r>
    </w:p>
    <w:p w:rsidR="00437197" w:rsidRPr="003D4D4B" w:rsidRDefault="00F14A6C" w:rsidP="00AF053B">
      <w:pPr>
        <w:spacing w:after="140" w:line="276" w:lineRule="auto"/>
        <w:ind w:firstLine="480"/>
        <w:jc w:val="both"/>
        <w:rPr>
          <w:color w:val="auto"/>
          <w:sz w:val="28"/>
          <w:szCs w:val="28"/>
          <w:lang w:val="en-US"/>
        </w:rPr>
      </w:pPr>
      <w:r w:rsidRPr="003D4D4B">
        <w:rPr>
          <w:color w:val="auto"/>
          <w:sz w:val="28"/>
          <w:szCs w:val="28"/>
          <w:lang w:val="en-US"/>
        </w:rPr>
        <w:t xml:space="preserve">So‘rovnomalar ta’lim sifatini ichki baholashning eng muhim vositasi sifatida belgilangan. Barcha so‘rovnomalar anonimlik, ixtiyoriylik va xolislik tamoyillari asosida o‘tkaziladi. Tizimda bir necha asosiy so‘rovnoma turi mavjud </w:t>
      </w:r>
      <w:proofErr w:type="gramStart"/>
      <w:r w:rsidRPr="003D4D4B">
        <w:rPr>
          <w:color w:val="auto"/>
          <w:sz w:val="28"/>
          <w:szCs w:val="28"/>
          <w:lang w:val="en-US"/>
        </w:rPr>
        <w:t>bo‘lib</w:t>
      </w:r>
      <w:proofErr w:type="gramEnd"/>
      <w:r w:rsidRPr="003D4D4B">
        <w:rPr>
          <w:color w:val="auto"/>
          <w:sz w:val="28"/>
          <w:szCs w:val="28"/>
          <w:lang w:val="en-US"/>
        </w:rPr>
        <w:t xml:space="preserve">, ular manfaatdor tomonlarning barcha toifalarini qamrab oladi. Talabalar uchun uchta so‘rovnoma o‘tkaziladi. “Professor-o‘qituvchi talaba nigohida” so‘rovnomasi har semestr yakunida @HemisProBot telegram boti orqali anonim tarzda tashkil etiladi </w:t>
      </w:r>
      <w:r w:rsidR="0028346E" w:rsidRPr="003D4D4B">
        <w:rPr>
          <w:color w:val="auto"/>
          <w:sz w:val="28"/>
          <w:szCs w:val="28"/>
          <w:lang w:val="en-US"/>
        </w:rPr>
        <w:t>–</w:t>
      </w:r>
      <w:r w:rsidRPr="003D4D4B">
        <w:rPr>
          <w:color w:val="auto"/>
          <w:sz w:val="28"/>
          <w:szCs w:val="28"/>
          <w:lang w:val="en-US"/>
        </w:rPr>
        <w:t xml:space="preserve"> bu bot HEMIS platformasi bilan integratsiya qilingan </w:t>
      </w:r>
      <w:proofErr w:type="gramStart"/>
      <w:r w:rsidRPr="003D4D4B">
        <w:rPr>
          <w:color w:val="auto"/>
          <w:sz w:val="28"/>
          <w:szCs w:val="28"/>
          <w:lang w:val="en-US"/>
        </w:rPr>
        <w:t>bo‘lib</w:t>
      </w:r>
      <w:proofErr w:type="gramEnd"/>
      <w:r w:rsidRPr="003D4D4B">
        <w:rPr>
          <w:color w:val="auto"/>
          <w:sz w:val="28"/>
          <w:szCs w:val="28"/>
          <w:lang w:val="en-US"/>
        </w:rPr>
        <w:t xml:space="preserve">, </w:t>
      </w:r>
      <w:r w:rsidR="004E730B" w:rsidRPr="003D4D4B">
        <w:rPr>
          <w:color w:val="auto"/>
          <w:sz w:val="28"/>
          <w:szCs w:val="28"/>
          <w:lang w:val="en-US"/>
        </w:rPr>
        <w:t>semester</w:t>
      </w:r>
      <w:r w:rsidRPr="003D4D4B">
        <w:rPr>
          <w:color w:val="auto"/>
          <w:sz w:val="28"/>
          <w:szCs w:val="28"/>
          <w:lang w:val="en-US"/>
        </w:rPr>
        <w:t xml:space="preserve"> </w:t>
      </w:r>
      <w:r w:rsidR="004E730B" w:rsidRPr="003D4D4B">
        <w:rPr>
          <w:color w:val="auto"/>
          <w:sz w:val="28"/>
          <w:szCs w:val="28"/>
          <w:lang w:val="en-US"/>
        </w:rPr>
        <w:t>yakunidagi</w:t>
      </w:r>
      <w:r w:rsidRPr="003D4D4B">
        <w:rPr>
          <w:color w:val="auto"/>
          <w:sz w:val="28"/>
          <w:szCs w:val="28"/>
          <w:lang w:val="en-US"/>
        </w:rPr>
        <w:t xml:space="preserve"> </w:t>
      </w:r>
      <w:r w:rsidR="004E730B" w:rsidRPr="003D4D4B">
        <w:rPr>
          <w:color w:val="auto"/>
          <w:sz w:val="28"/>
          <w:szCs w:val="28"/>
          <w:lang w:val="en-US"/>
        </w:rPr>
        <w:t>belgilangan</w:t>
      </w:r>
      <w:r w:rsidRPr="003D4D4B">
        <w:rPr>
          <w:color w:val="auto"/>
          <w:sz w:val="28"/>
          <w:szCs w:val="28"/>
          <w:lang w:val="en-US"/>
        </w:rPr>
        <w:t xml:space="preserve"> </w:t>
      </w:r>
      <w:r w:rsidR="004E730B" w:rsidRPr="003D4D4B">
        <w:rPr>
          <w:color w:val="auto"/>
          <w:sz w:val="28"/>
          <w:szCs w:val="28"/>
          <w:lang w:val="en-US"/>
        </w:rPr>
        <w:t>hafta</w:t>
      </w:r>
      <w:r w:rsidRPr="003D4D4B">
        <w:rPr>
          <w:color w:val="auto"/>
          <w:sz w:val="28"/>
          <w:szCs w:val="28"/>
          <w:lang w:val="en-US"/>
        </w:rPr>
        <w:t xml:space="preserve"> </w:t>
      </w:r>
      <w:r w:rsidR="004E730B" w:rsidRPr="003D4D4B">
        <w:rPr>
          <w:color w:val="auto"/>
          <w:sz w:val="28"/>
          <w:szCs w:val="28"/>
          <w:lang w:val="en-US"/>
        </w:rPr>
        <w:t>davomida</w:t>
      </w:r>
      <w:r w:rsidRPr="003D4D4B">
        <w:rPr>
          <w:color w:val="auto"/>
          <w:sz w:val="28"/>
          <w:szCs w:val="28"/>
          <w:lang w:val="en-US"/>
        </w:rPr>
        <w:t xml:space="preserve"> har dars yakunida fan ustozini baholash uchun avtomatik eslatma yuboradi. “Ta’lim dasturidan qoniqish darajasi” so‘rovnomasi har semestr yakunida Google Forms orqali o‘tkaziladi </w:t>
      </w:r>
      <w:proofErr w:type="gramStart"/>
      <w:r w:rsidRPr="003D4D4B">
        <w:rPr>
          <w:color w:val="auto"/>
          <w:sz w:val="28"/>
          <w:szCs w:val="28"/>
          <w:lang w:val="en-US"/>
        </w:rPr>
        <w:t>va</w:t>
      </w:r>
      <w:proofErr w:type="gramEnd"/>
      <w:r w:rsidRPr="003D4D4B">
        <w:rPr>
          <w:color w:val="auto"/>
          <w:sz w:val="28"/>
          <w:szCs w:val="28"/>
          <w:lang w:val="en-US"/>
        </w:rPr>
        <w:t xml:space="preserve"> ta’lim sifatining turli jihatlarini baholaydi. “Universitetdagi ijtimoiy muhit va infratuzilma” so‘rovnomasi yiliga bir </w:t>
      </w:r>
      <w:proofErr w:type="gramStart"/>
      <w:r w:rsidRPr="003D4D4B">
        <w:rPr>
          <w:color w:val="auto"/>
          <w:sz w:val="28"/>
          <w:szCs w:val="28"/>
          <w:lang w:val="en-US"/>
        </w:rPr>
        <w:t>marta</w:t>
      </w:r>
      <w:proofErr w:type="gramEnd"/>
      <w:r w:rsidRPr="003D4D4B">
        <w:rPr>
          <w:color w:val="auto"/>
          <w:sz w:val="28"/>
          <w:szCs w:val="28"/>
          <w:lang w:val="en-US"/>
        </w:rPr>
        <w:t xml:space="preserve"> o‘tkaziladi va yashash sharoitlari hamda xizmatlar sifatini o‘rganadi.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Bundan tashqari, @TDSHU_Sifatbot telegram boti doimiy ravishda ishlaydi </w:t>
      </w:r>
      <w:proofErr w:type="gramStart"/>
      <w:r w:rsidRPr="003D4D4B">
        <w:rPr>
          <w:color w:val="auto"/>
          <w:sz w:val="28"/>
          <w:szCs w:val="28"/>
          <w:lang w:val="en-US"/>
        </w:rPr>
        <w:t>va</w:t>
      </w:r>
      <w:proofErr w:type="gramEnd"/>
      <w:r w:rsidRPr="003D4D4B">
        <w:rPr>
          <w:color w:val="auto"/>
          <w:sz w:val="28"/>
          <w:szCs w:val="28"/>
          <w:lang w:val="en-US"/>
        </w:rPr>
        <w:t xml:space="preserve"> talabalarning muammo, shikoyat, taklif va fikrlarini yig‘ib, universitet va talabalar o‘rtasidagi muloqotning uzviyligini ta’minlaydi.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Professor-o‘qituvchilar uchun ikkita so‘rovnoma o‘tkaziladi. “Ish faoliyatidan qoniqish va akademik erkinlik” so‘rovnomasi yiliga bir </w:t>
      </w:r>
      <w:proofErr w:type="gramStart"/>
      <w:r w:rsidRPr="003D4D4B">
        <w:rPr>
          <w:color w:val="auto"/>
          <w:sz w:val="28"/>
          <w:szCs w:val="28"/>
          <w:lang w:val="en-US"/>
        </w:rPr>
        <w:t>marta</w:t>
      </w:r>
      <w:proofErr w:type="gramEnd"/>
      <w:r w:rsidRPr="003D4D4B">
        <w:rPr>
          <w:color w:val="auto"/>
          <w:sz w:val="28"/>
          <w:szCs w:val="28"/>
          <w:lang w:val="en-US"/>
        </w:rPr>
        <w:t xml:space="preserve"> o‘tkaziladi va mehnat sharoitlari, ish yuklamasi, boshqaruv tizimi, akademik erkinlik darajasi va ilmiy </w:t>
      </w:r>
      <w:r w:rsidRPr="003D4D4B">
        <w:rPr>
          <w:color w:val="auto"/>
          <w:sz w:val="28"/>
          <w:szCs w:val="28"/>
          <w:lang w:val="en-US"/>
        </w:rPr>
        <w:lastRenderedPageBreak/>
        <w:t xml:space="preserve">faoliyat uchun yaratilgan imkoniyatlarni o‘rganadi. “Ta’lim resurslari va moddiy-texnik baza” so‘rovnomasi har semestrda o‘tkazilib, auditoriyalar, laboratoriyalar, kutubxonalar, texnik jihozlar </w:t>
      </w:r>
      <w:proofErr w:type="gramStart"/>
      <w:r w:rsidRPr="003D4D4B">
        <w:rPr>
          <w:color w:val="auto"/>
          <w:sz w:val="28"/>
          <w:szCs w:val="28"/>
          <w:lang w:val="en-US"/>
        </w:rPr>
        <w:t>va</w:t>
      </w:r>
      <w:proofErr w:type="gramEnd"/>
      <w:r w:rsidRPr="003D4D4B">
        <w:rPr>
          <w:color w:val="auto"/>
          <w:sz w:val="28"/>
          <w:szCs w:val="28"/>
          <w:lang w:val="en-US"/>
        </w:rPr>
        <w:t xml:space="preserve"> internet sifatini baholaydi.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Ish beruvchilar o‘rtasida so‘rovnoma yiliga kamida bir </w:t>
      </w:r>
      <w:proofErr w:type="gramStart"/>
      <w:r w:rsidRPr="003D4D4B">
        <w:rPr>
          <w:color w:val="auto"/>
          <w:sz w:val="28"/>
          <w:szCs w:val="28"/>
          <w:lang w:val="en-US"/>
        </w:rPr>
        <w:t>marta</w:t>
      </w:r>
      <w:proofErr w:type="gramEnd"/>
      <w:r w:rsidRPr="003D4D4B">
        <w:rPr>
          <w:color w:val="auto"/>
          <w:sz w:val="28"/>
          <w:szCs w:val="28"/>
          <w:lang w:val="en-US"/>
        </w:rPr>
        <w:t xml:space="preserve"> o‘tkaziladi va mehnat bozori talablari, bitiruvchilarning kasbiy tayyorgarligi, amaliy ko‘nikmalari va soft skills darajasini o‘rganishga qaratilgan. Ota-onalar o‘rtasida ham yiliga bir </w:t>
      </w:r>
      <w:proofErr w:type="gramStart"/>
      <w:r w:rsidRPr="003D4D4B">
        <w:rPr>
          <w:color w:val="auto"/>
          <w:sz w:val="28"/>
          <w:szCs w:val="28"/>
          <w:lang w:val="en-US"/>
        </w:rPr>
        <w:t>marta</w:t>
      </w:r>
      <w:proofErr w:type="gramEnd"/>
      <w:r w:rsidRPr="003D4D4B">
        <w:rPr>
          <w:color w:val="auto"/>
          <w:sz w:val="28"/>
          <w:szCs w:val="28"/>
          <w:lang w:val="en-US"/>
        </w:rPr>
        <w:t xml:space="preserve"> so‘rovnoma o‘tkaziladi. Inklyuziv yondashuvni ta’minlash maqsadida imkoniyati cheklangan talabalar uchun alohida so‘rovnoma, bitiruvchilar uchun esa karyera kuzatuvi so‘rovnomasi joriy etilgan (to‘liq ro‘yxat 3-ilovada keltirilgan).</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So‘rovnoma savollari sifat </w:t>
      </w:r>
      <w:proofErr w:type="gramStart"/>
      <w:r w:rsidRPr="003D4D4B">
        <w:rPr>
          <w:color w:val="auto"/>
          <w:sz w:val="28"/>
          <w:szCs w:val="28"/>
          <w:lang w:val="en-US"/>
        </w:rPr>
        <w:t>bo‘limi</w:t>
      </w:r>
      <w:proofErr w:type="gramEnd"/>
      <w:r w:rsidRPr="003D4D4B">
        <w:rPr>
          <w:color w:val="auto"/>
          <w:sz w:val="28"/>
          <w:szCs w:val="28"/>
          <w:lang w:val="en-US"/>
        </w:rPr>
        <w:t xml:space="preserve"> tomonidan ilmiy-metodik yondashuv asosida ishlab chiqiladi va o‘quv ishlari bo‘yicha prorektor tomonidan tasdiqlanadi. Respondentlarga kamida uch </w:t>
      </w:r>
      <w:proofErr w:type="gramStart"/>
      <w:r w:rsidRPr="003D4D4B">
        <w:rPr>
          <w:color w:val="auto"/>
          <w:sz w:val="28"/>
          <w:szCs w:val="28"/>
          <w:lang w:val="en-US"/>
        </w:rPr>
        <w:t>kun</w:t>
      </w:r>
      <w:proofErr w:type="gramEnd"/>
      <w:r w:rsidRPr="003D4D4B">
        <w:rPr>
          <w:color w:val="auto"/>
          <w:sz w:val="28"/>
          <w:szCs w:val="28"/>
          <w:lang w:val="en-US"/>
        </w:rPr>
        <w:t xml:space="preserve"> oldin xabar beriladi. Yig‘ilgan ma’lumotlar avtomatlashtirilgan tizimlar yordamida statistik tahlil qilinadi, hisobot Rektor </w:t>
      </w:r>
      <w:proofErr w:type="gramStart"/>
      <w:r w:rsidRPr="003D4D4B">
        <w:rPr>
          <w:color w:val="auto"/>
          <w:sz w:val="28"/>
          <w:szCs w:val="28"/>
          <w:lang w:val="en-US"/>
        </w:rPr>
        <w:t>va</w:t>
      </w:r>
      <w:proofErr w:type="gramEnd"/>
      <w:r w:rsidRPr="003D4D4B">
        <w:rPr>
          <w:color w:val="auto"/>
          <w:sz w:val="28"/>
          <w:szCs w:val="28"/>
          <w:lang w:val="en-US"/>
        </w:rPr>
        <w:t xml:space="preserve"> Kengashga taqdim etiladi, natijalar rasmiy veb-sahifa orqali e’lon qilinadi.</w:t>
      </w:r>
    </w:p>
    <w:p w:rsidR="00437197" w:rsidRPr="003D4D4B" w:rsidRDefault="00F14A6C" w:rsidP="004B4639">
      <w:pPr>
        <w:keepNext/>
        <w:spacing w:before="140" w:after="80"/>
        <w:ind w:firstLine="480"/>
        <w:rPr>
          <w:color w:val="auto"/>
          <w:sz w:val="28"/>
          <w:szCs w:val="28"/>
          <w:lang w:val="en-US"/>
        </w:rPr>
      </w:pPr>
      <w:r w:rsidRPr="003D4D4B">
        <w:rPr>
          <w:b/>
          <w:bCs/>
          <w:color w:val="auto"/>
          <w:sz w:val="28"/>
          <w:szCs w:val="28"/>
          <w:lang w:val="en-US"/>
        </w:rPr>
        <w:t xml:space="preserve">So‘rovnomalar tizimining yig‘ma </w:t>
      </w:r>
      <w:proofErr w:type="gramStart"/>
      <w:r w:rsidRPr="003D4D4B">
        <w:rPr>
          <w:b/>
          <w:bCs/>
          <w:color w:val="auto"/>
          <w:sz w:val="28"/>
          <w:szCs w:val="28"/>
          <w:lang w:val="en-US"/>
        </w:rPr>
        <w:t>ko‘rinishi</w:t>
      </w:r>
      <w:proofErr w:type="gramEnd"/>
    </w:p>
    <w:tbl>
      <w:tblPr>
        <w:tblW w:w="9350" w:type="dxa"/>
        <w:tblInd w:w="-15" w:type="dxa"/>
        <w:tblBorders>
          <w:top w:val="single" w:sz="4" w:space="0" w:color="8EAADB"/>
          <w:left w:val="single" w:sz="4" w:space="0" w:color="8EAADB"/>
          <w:bottom w:val="single" w:sz="4" w:space="0" w:color="8EAADB"/>
          <w:right w:val="single" w:sz="4" w:space="0" w:color="8EAADB"/>
          <w:insideH w:val="single" w:sz="2" w:space="0" w:color="8EAADB"/>
          <w:insideV w:val="single" w:sz="2" w:space="0" w:color="8EAADB"/>
        </w:tblBorders>
        <w:tblCellMar>
          <w:left w:w="10" w:type="dxa"/>
          <w:right w:w="10" w:type="dxa"/>
        </w:tblCellMar>
        <w:tblLook w:val="0000" w:firstRow="0" w:lastRow="0" w:firstColumn="0" w:lastColumn="0" w:noHBand="0" w:noVBand="0"/>
      </w:tblPr>
      <w:tblGrid>
        <w:gridCol w:w="2364"/>
        <w:gridCol w:w="2798"/>
        <w:gridCol w:w="1750"/>
        <w:gridCol w:w="2438"/>
      </w:tblGrid>
      <w:tr w:rsidR="00437197" w:rsidRPr="003D4D4B">
        <w:trPr>
          <w:tblHeader/>
        </w:trPr>
        <w:tc>
          <w:tcPr>
            <w:tcW w:w="2650" w:type="dxa"/>
            <w:shd w:val="clear" w:color="auto" w:fill="1F3864"/>
            <w:tcMar>
              <w:top w:w="60" w:type="dxa"/>
              <w:left w:w="110" w:type="dxa"/>
              <w:bottom w:w="60" w:type="dxa"/>
              <w:right w:w="110" w:type="dxa"/>
            </w:tcMar>
            <w:vAlign w:val="center"/>
          </w:tcPr>
          <w:p w:rsidR="00437197" w:rsidRPr="003D4D4B" w:rsidRDefault="00F14A6C">
            <w:pPr>
              <w:spacing w:before="40" w:after="40" w:line="252" w:lineRule="auto"/>
              <w:jc w:val="center"/>
              <w:rPr>
                <w:color w:val="auto"/>
                <w:sz w:val="28"/>
                <w:szCs w:val="28"/>
              </w:rPr>
            </w:pPr>
            <w:r w:rsidRPr="003D4D4B">
              <w:rPr>
                <w:b/>
                <w:bCs/>
                <w:color w:val="auto"/>
                <w:sz w:val="28"/>
                <w:szCs w:val="28"/>
              </w:rPr>
              <w:t>Respondent</w:t>
            </w:r>
          </w:p>
        </w:tc>
        <w:tc>
          <w:tcPr>
            <w:tcW w:w="3300" w:type="dxa"/>
            <w:shd w:val="clear" w:color="auto" w:fill="1F3864"/>
            <w:tcMar>
              <w:top w:w="60" w:type="dxa"/>
              <w:left w:w="110" w:type="dxa"/>
              <w:bottom w:w="60" w:type="dxa"/>
              <w:right w:w="110" w:type="dxa"/>
            </w:tcMar>
            <w:vAlign w:val="center"/>
          </w:tcPr>
          <w:p w:rsidR="00437197" w:rsidRPr="003D4D4B" w:rsidRDefault="00F14A6C">
            <w:pPr>
              <w:spacing w:before="40" w:after="40" w:line="252" w:lineRule="auto"/>
              <w:jc w:val="center"/>
              <w:rPr>
                <w:color w:val="auto"/>
                <w:sz w:val="28"/>
                <w:szCs w:val="28"/>
              </w:rPr>
            </w:pPr>
            <w:r w:rsidRPr="003D4D4B">
              <w:rPr>
                <w:b/>
                <w:bCs/>
                <w:color w:val="auto"/>
                <w:sz w:val="28"/>
                <w:szCs w:val="28"/>
              </w:rPr>
              <w:t>So‘rovnoma nomi</w:t>
            </w:r>
          </w:p>
        </w:tc>
        <w:tc>
          <w:tcPr>
            <w:tcW w:w="1900" w:type="dxa"/>
            <w:shd w:val="clear" w:color="auto" w:fill="1F3864"/>
            <w:tcMar>
              <w:top w:w="60" w:type="dxa"/>
              <w:left w:w="110" w:type="dxa"/>
              <w:bottom w:w="60" w:type="dxa"/>
              <w:right w:w="110" w:type="dxa"/>
            </w:tcMar>
            <w:vAlign w:val="center"/>
          </w:tcPr>
          <w:p w:rsidR="00437197" w:rsidRPr="003D4D4B" w:rsidRDefault="00F14A6C">
            <w:pPr>
              <w:spacing w:before="40" w:after="40" w:line="252" w:lineRule="auto"/>
              <w:jc w:val="center"/>
              <w:rPr>
                <w:color w:val="auto"/>
                <w:sz w:val="28"/>
                <w:szCs w:val="28"/>
              </w:rPr>
            </w:pPr>
            <w:r w:rsidRPr="003D4D4B">
              <w:rPr>
                <w:b/>
                <w:bCs/>
                <w:color w:val="auto"/>
                <w:sz w:val="28"/>
                <w:szCs w:val="28"/>
              </w:rPr>
              <w:t>Davriylik</w:t>
            </w:r>
          </w:p>
        </w:tc>
        <w:tc>
          <w:tcPr>
            <w:tcW w:w="1500" w:type="dxa"/>
            <w:shd w:val="clear" w:color="auto" w:fill="1F3864"/>
            <w:tcMar>
              <w:top w:w="60" w:type="dxa"/>
              <w:left w:w="110" w:type="dxa"/>
              <w:bottom w:w="60" w:type="dxa"/>
              <w:right w:w="110" w:type="dxa"/>
            </w:tcMar>
            <w:vAlign w:val="center"/>
          </w:tcPr>
          <w:p w:rsidR="00437197" w:rsidRPr="003D4D4B" w:rsidRDefault="00F14A6C">
            <w:pPr>
              <w:spacing w:before="40" w:after="40" w:line="252" w:lineRule="auto"/>
              <w:jc w:val="center"/>
              <w:rPr>
                <w:color w:val="auto"/>
                <w:sz w:val="28"/>
                <w:szCs w:val="28"/>
              </w:rPr>
            </w:pPr>
            <w:r w:rsidRPr="003D4D4B">
              <w:rPr>
                <w:b/>
                <w:bCs/>
                <w:color w:val="auto"/>
                <w:sz w:val="28"/>
                <w:szCs w:val="28"/>
              </w:rPr>
              <w:t>Platforma</w:t>
            </w:r>
          </w:p>
        </w:tc>
      </w:tr>
      <w:tr w:rsidR="00437197" w:rsidRPr="003D4D4B">
        <w:tc>
          <w:tcPr>
            <w:tcW w:w="265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Talabalar</w:t>
            </w:r>
          </w:p>
        </w:tc>
        <w:tc>
          <w:tcPr>
            <w:tcW w:w="33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lang w:val="en-US"/>
              </w:rPr>
            </w:pPr>
            <w:r w:rsidRPr="003D4D4B">
              <w:rPr>
                <w:color w:val="auto"/>
                <w:sz w:val="28"/>
                <w:szCs w:val="28"/>
                <w:lang w:val="en-US"/>
              </w:rPr>
              <w:t>Professor-o‘qituvchi talaba nigohida</w:t>
            </w:r>
          </w:p>
        </w:tc>
        <w:tc>
          <w:tcPr>
            <w:tcW w:w="19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Har semestr</w:t>
            </w:r>
          </w:p>
        </w:tc>
        <w:tc>
          <w:tcPr>
            <w:tcW w:w="15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@HemisProBot</w:t>
            </w:r>
          </w:p>
        </w:tc>
      </w:tr>
      <w:tr w:rsidR="00437197" w:rsidRPr="003D4D4B">
        <w:tc>
          <w:tcPr>
            <w:tcW w:w="265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Talabalar</w:t>
            </w:r>
          </w:p>
        </w:tc>
        <w:tc>
          <w:tcPr>
            <w:tcW w:w="33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Ta’lim dasturidan qoniqish</w:t>
            </w:r>
          </w:p>
        </w:tc>
        <w:tc>
          <w:tcPr>
            <w:tcW w:w="19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Har semestr</w:t>
            </w:r>
          </w:p>
        </w:tc>
        <w:tc>
          <w:tcPr>
            <w:tcW w:w="15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Google Forms</w:t>
            </w:r>
          </w:p>
        </w:tc>
      </w:tr>
      <w:tr w:rsidR="00437197" w:rsidRPr="003D4D4B">
        <w:tc>
          <w:tcPr>
            <w:tcW w:w="265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Talabalar</w:t>
            </w:r>
          </w:p>
        </w:tc>
        <w:tc>
          <w:tcPr>
            <w:tcW w:w="33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Ijtimoiy muhit va infratuzilma</w:t>
            </w:r>
          </w:p>
        </w:tc>
        <w:tc>
          <w:tcPr>
            <w:tcW w:w="19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Yiliga 1 marta</w:t>
            </w:r>
          </w:p>
        </w:tc>
        <w:tc>
          <w:tcPr>
            <w:tcW w:w="15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Google Forms</w:t>
            </w:r>
          </w:p>
        </w:tc>
      </w:tr>
      <w:tr w:rsidR="00437197" w:rsidRPr="003D4D4B">
        <w:tc>
          <w:tcPr>
            <w:tcW w:w="265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Talabalar</w:t>
            </w:r>
          </w:p>
        </w:tc>
        <w:tc>
          <w:tcPr>
            <w:tcW w:w="33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Doimiy fikr-mulohaza</w:t>
            </w:r>
          </w:p>
        </w:tc>
        <w:tc>
          <w:tcPr>
            <w:tcW w:w="19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24/7</w:t>
            </w:r>
          </w:p>
        </w:tc>
        <w:tc>
          <w:tcPr>
            <w:tcW w:w="15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@TDSHU_Sifatbot</w:t>
            </w:r>
          </w:p>
        </w:tc>
      </w:tr>
      <w:tr w:rsidR="00437197" w:rsidRPr="00C0173B">
        <w:tc>
          <w:tcPr>
            <w:tcW w:w="265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Imkoniyati cheklangan talabalar</w:t>
            </w:r>
          </w:p>
        </w:tc>
        <w:tc>
          <w:tcPr>
            <w:tcW w:w="33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Inklyuziv ta’limdan qoniqish va ehtiyojlar</w:t>
            </w:r>
          </w:p>
        </w:tc>
        <w:tc>
          <w:tcPr>
            <w:tcW w:w="19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Yiliga 1 marta</w:t>
            </w:r>
          </w:p>
        </w:tc>
        <w:tc>
          <w:tcPr>
            <w:tcW w:w="15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lang w:val="en-US"/>
              </w:rPr>
            </w:pPr>
            <w:r w:rsidRPr="003D4D4B">
              <w:rPr>
                <w:color w:val="auto"/>
                <w:sz w:val="28"/>
                <w:szCs w:val="28"/>
                <w:lang w:val="en-US"/>
              </w:rPr>
              <w:t>Google Forms + ovozli so‘rov</w:t>
            </w:r>
          </w:p>
        </w:tc>
      </w:tr>
      <w:tr w:rsidR="00437197" w:rsidRPr="003D4D4B">
        <w:tc>
          <w:tcPr>
            <w:tcW w:w="265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O‘qituvchilar</w:t>
            </w:r>
          </w:p>
        </w:tc>
        <w:tc>
          <w:tcPr>
            <w:tcW w:w="33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Ish faoliyatidan qoniqish</w:t>
            </w:r>
          </w:p>
        </w:tc>
        <w:tc>
          <w:tcPr>
            <w:tcW w:w="19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Yiliga 1 marta</w:t>
            </w:r>
          </w:p>
        </w:tc>
        <w:tc>
          <w:tcPr>
            <w:tcW w:w="15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Google Forms</w:t>
            </w:r>
          </w:p>
        </w:tc>
      </w:tr>
      <w:tr w:rsidR="00437197" w:rsidRPr="003D4D4B">
        <w:tc>
          <w:tcPr>
            <w:tcW w:w="265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O‘qituvchilar</w:t>
            </w:r>
          </w:p>
        </w:tc>
        <w:tc>
          <w:tcPr>
            <w:tcW w:w="33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Ta’lim resurslari va MTB</w:t>
            </w:r>
          </w:p>
        </w:tc>
        <w:tc>
          <w:tcPr>
            <w:tcW w:w="19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Har semestr</w:t>
            </w:r>
          </w:p>
        </w:tc>
        <w:tc>
          <w:tcPr>
            <w:tcW w:w="15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Google Forms</w:t>
            </w:r>
          </w:p>
        </w:tc>
      </w:tr>
      <w:tr w:rsidR="00437197" w:rsidRPr="003D4D4B">
        <w:tc>
          <w:tcPr>
            <w:tcW w:w="265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Ish beruvchilar</w:t>
            </w:r>
          </w:p>
        </w:tc>
        <w:tc>
          <w:tcPr>
            <w:tcW w:w="33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Bitiruvchilar tayyorgarligi</w:t>
            </w:r>
          </w:p>
        </w:tc>
        <w:tc>
          <w:tcPr>
            <w:tcW w:w="19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Yiliga 1 marta</w:t>
            </w:r>
          </w:p>
        </w:tc>
        <w:tc>
          <w:tcPr>
            <w:tcW w:w="15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Forum / Anketa</w:t>
            </w:r>
          </w:p>
        </w:tc>
      </w:tr>
      <w:tr w:rsidR="00437197" w:rsidRPr="003D4D4B">
        <w:tc>
          <w:tcPr>
            <w:tcW w:w="265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Ota-onalar</w:t>
            </w:r>
          </w:p>
        </w:tc>
        <w:tc>
          <w:tcPr>
            <w:tcW w:w="33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Ta’lim sifatidan qoniqish</w:t>
            </w:r>
          </w:p>
        </w:tc>
        <w:tc>
          <w:tcPr>
            <w:tcW w:w="19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Yiliga 1 marta</w:t>
            </w:r>
          </w:p>
        </w:tc>
        <w:tc>
          <w:tcPr>
            <w:tcW w:w="15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Google Forms</w:t>
            </w:r>
          </w:p>
        </w:tc>
      </w:tr>
      <w:tr w:rsidR="00437197" w:rsidRPr="003D4D4B">
        <w:tc>
          <w:tcPr>
            <w:tcW w:w="265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lastRenderedPageBreak/>
              <w:t>Bitiruvchilar</w:t>
            </w:r>
          </w:p>
        </w:tc>
        <w:tc>
          <w:tcPr>
            <w:tcW w:w="33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Karyera faoliyati</w:t>
            </w:r>
          </w:p>
        </w:tc>
        <w:tc>
          <w:tcPr>
            <w:tcW w:w="19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Bitiruvdan keyin 1, 3, 5-yillarda</w:t>
            </w:r>
          </w:p>
        </w:tc>
        <w:tc>
          <w:tcPr>
            <w:tcW w:w="15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Google Forms</w:t>
            </w:r>
          </w:p>
        </w:tc>
      </w:tr>
    </w:tbl>
    <w:p w:rsidR="00437197" w:rsidRPr="004B4639" w:rsidRDefault="00F14A6C" w:rsidP="004B4639">
      <w:pPr>
        <w:pStyle w:val="2"/>
        <w:keepNext/>
        <w:ind w:firstLine="480"/>
        <w:rPr>
          <w:color w:val="auto"/>
          <w:sz w:val="28"/>
          <w:szCs w:val="28"/>
          <w:lang w:val="en-US"/>
        </w:rPr>
      </w:pPr>
      <w:r w:rsidRPr="004B4639">
        <w:rPr>
          <w:color w:val="auto"/>
          <w:sz w:val="28"/>
          <w:szCs w:val="28"/>
          <w:lang w:val="en-US"/>
        </w:rPr>
        <w:t>4.3. O‘quv jarayoni samaradorligini baholash</w:t>
      </w:r>
    </w:p>
    <w:p w:rsidR="00437197" w:rsidRPr="00C0173B" w:rsidRDefault="00F14A6C">
      <w:pPr>
        <w:spacing w:after="140" w:line="276" w:lineRule="auto"/>
        <w:ind w:firstLine="480"/>
        <w:jc w:val="both"/>
        <w:rPr>
          <w:color w:val="auto"/>
          <w:sz w:val="28"/>
          <w:szCs w:val="28"/>
          <w:lang w:val="en-US"/>
        </w:rPr>
      </w:pPr>
      <w:r w:rsidRPr="00C0173B">
        <w:rPr>
          <w:color w:val="auto"/>
          <w:sz w:val="28"/>
          <w:szCs w:val="28"/>
          <w:lang w:val="en-US"/>
        </w:rPr>
        <w:t xml:space="preserve">O‘quv jarayoni samaradorligi to‘rtta asosiy </w:t>
      </w:r>
      <w:proofErr w:type="gramStart"/>
      <w:r w:rsidRPr="00C0173B">
        <w:rPr>
          <w:color w:val="auto"/>
          <w:sz w:val="28"/>
          <w:szCs w:val="28"/>
          <w:lang w:val="en-US"/>
        </w:rPr>
        <w:t>ko‘rsatkich</w:t>
      </w:r>
      <w:proofErr w:type="gramEnd"/>
      <w:r w:rsidRPr="00C0173B">
        <w:rPr>
          <w:color w:val="auto"/>
          <w:sz w:val="28"/>
          <w:szCs w:val="28"/>
          <w:lang w:val="en-US"/>
        </w:rPr>
        <w:t xml:space="preserve"> (KPI) orqali o‘lchanadi: talabalarning akademik o‘zlashtirishi (joriy, oraliq va yakuniy nazorat natijalari), talabalarning darslardagi davomati va HEMIS/Moodle platformasidagi faolligi, professor-o‘qituvchilarning dars berish sifati va ilmiy salohiyati, hamda o‘quv adabiyotlari va auditoriya bazasining yetarliligi.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Baholash uch usulda amalga oshiriladi. Birinchisi </w:t>
      </w:r>
      <w:r w:rsidR="0028346E" w:rsidRPr="003D4D4B">
        <w:rPr>
          <w:color w:val="auto"/>
          <w:sz w:val="28"/>
          <w:szCs w:val="28"/>
          <w:lang w:val="en-US"/>
        </w:rPr>
        <w:t>–</w:t>
      </w:r>
      <w:r w:rsidRPr="003D4D4B">
        <w:rPr>
          <w:color w:val="auto"/>
          <w:sz w:val="28"/>
          <w:szCs w:val="28"/>
          <w:lang w:val="en-US"/>
        </w:rPr>
        <w:t xml:space="preserve"> “Talaba nigohi bilan” so‘rovnomasi </w:t>
      </w:r>
      <w:proofErr w:type="gramStart"/>
      <w:r w:rsidRPr="003D4D4B">
        <w:rPr>
          <w:color w:val="auto"/>
          <w:sz w:val="28"/>
          <w:szCs w:val="28"/>
          <w:lang w:val="en-US"/>
        </w:rPr>
        <w:t>bo‘lib</w:t>
      </w:r>
      <w:proofErr w:type="gramEnd"/>
      <w:r w:rsidRPr="003D4D4B">
        <w:rPr>
          <w:color w:val="auto"/>
          <w:sz w:val="28"/>
          <w:szCs w:val="28"/>
          <w:lang w:val="en-US"/>
        </w:rPr>
        <w:t xml:space="preserve">, semestr yakunida talabalar tomonidan o‘qituvchi va ta’lim sifatini anonim baholash shakli. Ikkinchisi </w:t>
      </w:r>
      <w:r w:rsidR="0028346E" w:rsidRPr="003D4D4B">
        <w:rPr>
          <w:color w:val="auto"/>
          <w:sz w:val="28"/>
          <w:szCs w:val="28"/>
          <w:lang w:val="en-US"/>
        </w:rPr>
        <w:t>–</w:t>
      </w:r>
      <w:r w:rsidRPr="003D4D4B">
        <w:rPr>
          <w:color w:val="auto"/>
          <w:sz w:val="28"/>
          <w:szCs w:val="28"/>
          <w:lang w:val="en-US"/>
        </w:rPr>
        <w:t xml:space="preserve"> darslar kuzatuvi </w:t>
      </w:r>
      <w:proofErr w:type="gramStart"/>
      <w:r w:rsidRPr="003D4D4B">
        <w:rPr>
          <w:color w:val="auto"/>
          <w:sz w:val="28"/>
          <w:szCs w:val="28"/>
          <w:lang w:val="en-US"/>
        </w:rPr>
        <w:t>bo‘lib</w:t>
      </w:r>
      <w:proofErr w:type="gramEnd"/>
      <w:r w:rsidRPr="003D4D4B">
        <w:rPr>
          <w:color w:val="auto"/>
          <w:sz w:val="28"/>
          <w:szCs w:val="28"/>
          <w:lang w:val="en-US"/>
        </w:rPr>
        <w:t xml:space="preserve">, kafedra mudiri va tajribali professor-o‘qituvchilar tomonidan o‘zaro dars kuzatishni (peer observation) o‘z ichiga oladi. Uchinchisi </w:t>
      </w:r>
      <w:r w:rsidR="0028346E" w:rsidRPr="003D4D4B">
        <w:rPr>
          <w:color w:val="auto"/>
          <w:sz w:val="28"/>
          <w:szCs w:val="28"/>
          <w:lang w:val="en-US"/>
        </w:rPr>
        <w:t>–</w:t>
      </w:r>
      <w:r w:rsidRPr="003D4D4B">
        <w:rPr>
          <w:color w:val="auto"/>
          <w:sz w:val="28"/>
          <w:szCs w:val="28"/>
          <w:lang w:val="en-US"/>
        </w:rPr>
        <w:t xml:space="preserve"> mustaqil test sinovlari </w:t>
      </w:r>
      <w:proofErr w:type="gramStart"/>
      <w:r w:rsidRPr="003D4D4B">
        <w:rPr>
          <w:color w:val="auto"/>
          <w:sz w:val="28"/>
          <w:szCs w:val="28"/>
          <w:lang w:val="en-US"/>
        </w:rPr>
        <w:t>bo‘lib</w:t>
      </w:r>
      <w:proofErr w:type="gramEnd"/>
      <w:r w:rsidRPr="003D4D4B">
        <w:rPr>
          <w:color w:val="auto"/>
          <w:sz w:val="28"/>
          <w:szCs w:val="28"/>
          <w:lang w:val="en-US"/>
        </w:rPr>
        <w:t>, Registrator ofisi tomonidan oldindan ogohlantirilmasdan (verifikatsiya) testlar o‘tkaziladi.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Monitoring uch darajada amalga oshiriladi: har oyda kafedra yig‘ilishlarida talabalar davomati va o‘zlashtirishi muhokama qilinadi; har semestrda fakultet kengashlarida o‘quv jarayoni tahlil qilinadi; yil yakunida Universitet Kengashida umumiy samaradorlik hisoboti </w:t>
      </w:r>
      <w:proofErr w:type="gramStart"/>
      <w:r w:rsidRPr="003D4D4B">
        <w:rPr>
          <w:color w:val="auto"/>
          <w:sz w:val="28"/>
          <w:szCs w:val="28"/>
          <w:lang w:val="en-US"/>
        </w:rPr>
        <w:t>ko‘rib</w:t>
      </w:r>
      <w:proofErr w:type="gramEnd"/>
      <w:r w:rsidRPr="003D4D4B">
        <w:rPr>
          <w:color w:val="auto"/>
          <w:sz w:val="28"/>
          <w:szCs w:val="28"/>
          <w:lang w:val="en-US"/>
        </w:rPr>
        <w:t xml:space="preserve"> chiqiladi va kelgusi yil uchun rejalar tasdiqlanadi.</w:t>
      </w:r>
    </w:p>
    <w:p w:rsidR="00437197" w:rsidRPr="003D4D4B" w:rsidRDefault="00F14A6C" w:rsidP="004B4639">
      <w:pPr>
        <w:keepNext/>
        <w:spacing w:before="140" w:after="80"/>
        <w:ind w:firstLine="480"/>
        <w:rPr>
          <w:color w:val="auto"/>
          <w:sz w:val="28"/>
          <w:szCs w:val="28"/>
          <w:lang w:val="en-US"/>
        </w:rPr>
      </w:pPr>
      <w:r w:rsidRPr="003D4D4B">
        <w:rPr>
          <w:b/>
          <w:bCs/>
          <w:color w:val="auto"/>
          <w:sz w:val="28"/>
          <w:szCs w:val="28"/>
          <w:lang w:val="en-US"/>
        </w:rPr>
        <w:t xml:space="preserve">Baholash natijalari bilan tanishish </w:t>
      </w:r>
      <w:proofErr w:type="gramStart"/>
      <w:r w:rsidRPr="003D4D4B">
        <w:rPr>
          <w:b/>
          <w:bCs/>
          <w:color w:val="auto"/>
          <w:sz w:val="28"/>
          <w:szCs w:val="28"/>
          <w:lang w:val="en-US"/>
        </w:rPr>
        <w:t>va</w:t>
      </w:r>
      <w:proofErr w:type="gramEnd"/>
      <w:r w:rsidRPr="003D4D4B">
        <w:rPr>
          <w:b/>
          <w:bCs/>
          <w:color w:val="auto"/>
          <w:sz w:val="28"/>
          <w:szCs w:val="28"/>
          <w:lang w:val="en-US"/>
        </w:rPr>
        <w:t xml:space="preserve"> apellyatsiya tartibi</w:t>
      </w:r>
    </w:p>
    <w:p w:rsidR="00AF053B" w:rsidRPr="003D4D4B" w:rsidRDefault="00AF053B" w:rsidP="00AF053B">
      <w:pPr>
        <w:pStyle w:val="2"/>
        <w:keepNext/>
        <w:ind w:firstLine="567"/>
        <w:jc w:val="both"/>
        <w:rPr>
          <w:b w:val="0"/>
          <w:bCs w:val="0"/>
          <w:color w:val="auto"/>
          <w:sz w:val="28"/>
          <w:szCs w:val="28"/>
          <w:lang w:val="en-US"/>
        </w:rPr>
      </w:pPr>
      <w:r w:rsidRPr="003D4D4B">
        <w:rPr>
          <w:b w:val="0"/>
          <w:bCs w:val="0"/>
          <w:color w:val="auto"/>
          <w:sz w:val="28"/>
          <w:szCs w:val="28"/>
          <w:lang w:val="en-US"/>
        </w:rPr>
        <w:t xml:space="preserve">Baholash natijalari bilan tanishish </w:t>
      </w:r>
      <w:proofErr w:type="gramStart"/>
      <w:r w:rsidRPr="003D4D4B">
        <w:rPr>
          <w:b w:val="0"/>
          <w:bCs w:val="0"/>
          <w:color w:val="auto"/>
          <w:sz w:val="28"/>
          <w:szCs w:val="28"/>
          <w:lang w:val="en-US"/>
        </w:rPr>
        <w:t>va</w:t>
      </w:r>
      <w:proofErr w:type="gramEnd"/>
      <w:r w:rsidRPr="003D4D4B">
        <w:rPr>
          <w:b w:val="0"/>
          <w:bCs w:val="0"/>
          <w:color w:val="auto"/>
          <w:sz w:val="28"/>
          <w:szCs w:val="28"/>
          <w:lang w:val="en-US"/>
        </w:rPr>
        <w:t xml:space="preserve"> apellyatsiya berish tartibi O‘zbekiston Respublikasi Oliy ta’lim, fan va innovatsiyalar vazirining 2024-yil 2-dekabrdagi 451-sonli buyrug‘i asosida TDShU rektorining 220-UM-son buyrug‘i bilan tasdiqlangan tartibga muvofiq amalga oshiriladi.</w:t>
      </w:r>
    </w:p>
    <w:p w:rsidR="00AF053B" w:rsidRPr="003D4D4B" w:rsidRDefault="00AF053B" w:rsidP="00AF053B">
      <w:pPr>
        <w:pStyle w:val="2"/>
        <w:keepNext/>
        <w:ind w:firstLine="567"/>
        <w:jc w:val="both"/>
        <w:rPr>
          <w:b w:val="0"/>
          <w:bCs w:val="0"/>
          <w:color w:val="auto"/>
          <w:sz w:val="28"/>
          <w:szCs w:val="28"/>
          <w:lang w:val="en-US"/>
        </w:rPr>
      </w:pPr>
      <w:r w:rsidRPr="003D4D4B">
        <w:rPr>
          <w:b w:val="0"/>
          <w:bCs w:val="0"/>
          <w:color w:val="auto"/>
          <w:sz w:val="28"/>
          <w:szCs w:val="28"/>
          <w:lang w:val="en-US"/>
        </w:rPr>
        <w:t xml:space="preserve">Talabaga baholash natijasi e’lon qilingandan boshlab 24 soat ichida natija bilan tanishish </w:t>
      </w:r>
      <w:proofErr w:type="gramStart"/>
      <w:r w:rsidRPr="003D4D4B">
        <w:rPr>
          <w:b w:val="0"/>
          <w:bCs w:val="0"/>
          <w:color w:val="auto"/>
          <w:sz w:val="28"/>
          <w:szCs w:val="28"/>
          <w:lang w:val="en-US"/>
        </w:rPr>
        <w:t>va</w:t>
      </w:r>
      <w:proofErr w:type="gramEnd"/>
      <w:r w:rsidRPr="003D4D4B">
        <w:rPr>
          <w:b w:val="0"/>
          <w:bCs w:val="0"/>
          <w:color w:val="auto"/>
          <w:sz w:val="28"/>
          <w:szCs w:val="28"/>
          <w:lang w:val="en-US"/>
        </w:rPr>
        <w:t xml:space="preserve"> xatolik bo‘yicha murojaat qilish huquqi beriladi. Apellyatsiya komissiyasi shikoyatni 48 soat ichida </w:t>
      </w:r>
      <w:proofErr w:type="gramStart"/>
      <w:r w:rsidRPr="003D4D4B">
        <w:rPr>
          <w:b w:val="0"/>
          <w:bCs w:val="0"/>
          <w:color w:val="auto"/>
          <w:sz w:val="28"/>
          <w:szCs w:val="28"/>
          <w:lang w:val="en-US"/>
        </w:rPr>
        <w:t>ko‘rib</w:t>
      </w:r>
      <w:proofErr w:type="gramEnd"/>
      <w:r w:rsidRPr="003D4D4B">
        <w:rPr>
          <w:b w:val="0"/>
          <w:bCs w:val="0"/>
          <w:color w:val="auto"/>
          <w:sz w:val="28"/>
          <w:szCs w:val="28"/>
          <w:lang w:val="en-US"/>
        </w:rPr>
        <w:t xml:space="preserve"> chiqadi. Bu tartib baholashning shaffofligi, adolatliligi </w:t>
      </w:r>
      <w:proofErr w:type="gramStart"/>
      <w:r w:rsidRPr="003D4D4B">
        <w:rPr>
          <w:b w:val="0"/>
          <w:bCs w:val="0"/>
          <w:color w:val="auto"/>
          <w:sz w:val="28"/>
          <w:szCs w:val="28"/>
          <w:lang w:val="en-US"/>
        </w:rPr>
        <w:t>va</w:t>
      </w:r>
      <w:proofErr w:type="gramEnd"/>
      <w:r w:rsidRPr="003D4D4B">
        <w:rPr>
          <w:b w:val="0"/>
          <w:bCs w:val="0"/>
          <w:color w:val="auto"/>
          <w:sz w:val="28"/>
          <w:szCs w:val="28"/>
          <w:lang w:val="en-US"/>
        </w:rPr>
        <w:t xml:space="preserve"> talabaning himoya huquqini kafolatlaydi.</w:t>
      </w:r>
    </w:p>
    <w:p w:rsidR="00437197" w:rsidRPr="003D4D4B" w:rsidRDefault="00F14A6C">
      <w:pPr>
        <w:pStyle w:val="2"/>
        <w:keepNext/>
        <w:rPr>
          <w:color w:val="auto"/>
          <w:sz w:val="28"/>
          <w:szCs w:val="28"/>
          <w:lang w:val="en-US"/>
        </w:rPr>
      </w:pPr>
      <w:r w:rsidRPr="003D4D4B">
        <w:rPr>
          <w:color w:val="auto"/>
          <w:sz w:val="28"/>
          <w:szCs w:val="28"/>
          <w:lang w:val="en-US"/>
        </w:rPr>
        <w:t>4.4. Dars sifatini tekshirish mezonlari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Ekspertlar guruhi dars mashg‘ulotlarini baholashda 100-ballik maxsus mezonlardan foydalanadi. Mezonlar </w:t>
      </w:r>
      <w:proofErr w:type="gramStart"/>
      <w:r w:rsidRPr="003D4D4B">
        <w:rPr>
          <w:color w:val="auto"/>
          <w:sz w:val="28"/>
          <w:szCs w:val="28"/>
          <w:lang w:val="en-US"/>
        </w:rPr>
        <w:t>to‘rt</w:t>
      </w:r>
      <w:proofErr w:type="gramEnd"/>
      <w:r w:rsidRPr="003D4D4B">
        <w:rPr>
          <w:color w:val="auto"/>
          <w:sz w:val="28"/>
          <w:szCs w:val="28"/>
          <w:lang w:val="en-US"/>
        </w:rPr>
        <w:t xml:space="preserve"> blokdan iborat bo‘lib, ular quyida yig‘ma ko‘rinishda keltirilgan; </w:t>
      </w:r>
      <w:r w:rsidR="00062F60" w:rsidRPr="003D4D4B">
        <w:rPr>
          <w:i/>
          <w:iCs/>
          <w:color w:val="auto"/>
          <w:sz w:val="28"/>
          <w:szCs w:val="28"/>
          <w:lang w:val="en-US"/>
        </w:rPr>
        <w:t>[</w:t>
      </w:r>
      <w:r w:rsidRPr="003D4D4B">
        <w:rPr>
          <w:i/>
          <w:iCs/>
          <w:color w:val="auto"/>
          <w:sz w:val="28"/>
          <w:szCs w:val="28"/>
          <w:lang w:val="en-US"/>
        </w:rPr>
        <w:t>to‘liq mezonlar 1-ilovada berilgan.</w:t>
      </w:r>
      <w:r w:rsidR="00062F60" w:rsidRPr="003D4D4B">
        <w:rPr>
          <w:i/>
          <w:iCs/>
          <w:color w:val="auto"/>
          <w:sz w:val="28"/>
          <w:szCs w:val="28"/>
          <w:lang w:val="en-US"/>
        </w:rPr>
        <w:t>]</w:t>
      </w:r>
    </w:p>
    <w:tbl>
      <w:tblPr>
        <w:tblW w:w="9350" w:type="dxa"/>
        <w:tblInd w:w="-15" w:type="dxa"/>
        <w:tblBorders>
          <w:top w:val="single" w:sz="4" w:space="0" w:color="8EAADB"/>
          <w:left w:val="single" w:sz="4" w:space="0" w:color="8EAADB"/>
          <w:bottom w:val="single" w:sz="4" w:space="0" w:color="8EAADB"/>
          <w:right w:val="single" w:sz="4" w:space="0" w:color="8EAADB"/>
          <w:insideH w:val="single" w:sz="2" w:space="0" w:color="8EAADB"/>
          <w:insideV w:val="single" w:sz="2" w:space="0" w:color="8EAADB"/>
        </w:tblBorders>
        <w:tblCellMar>
          <w:left w:w="10" w:type="dxa"/>
          <w:right w:w="10" w:type="dxa"/>
        </w:tblCellMar>
        <w:tblLook w:val="0000" w:firstRow="0" w:lastRow="0" w:firstColumn="0" w:lastColumn="0" w:noHBand="0" w:noVBand="0"/>
      </w:tblPr>
      <w:tblGrid>
        <w:gridCol w:w="1100"/>
        <w:gridCol w:w="6350"/>
        <w:gridCol w:w="1900"/>
      </w:tblGrid>
      <w:tr w:rsidR="00437197" w:rsidRPr="003D4D4B">
        <w:trPr>
          <w:tblHeader/>
        </w:trPr>
        <w:tc>
          <w:tcPr>
            <w:tcW w:w="1100" w:type="dxa"/>
            <w:shd w:val="clear" w:color="auto" w:fill="1F3864"/>
            <w:tcMar>
              <w:top w:w="60" w:type="dxa"/>
              <w:left w:w="110" w:type="dxa"/>
              <w:bottom w:w="60" w:type="dxa"/>
              <w:right w:w="110" w:type="dxa"/>
            </w:tcMar>
            <w:vAlign w:val="center"/>
          </w:tcPr>
          <w:p w:rsidR="00437197" w:rsidRPr="003D4D4B" w:rsidRDefault="00F14A6C">
            <w:pPr>
              <w:spacing w:before="40" w:after="40" w:line="252" w:lineRule="auto"/>
              <w:jc w:val="center"/>
              <w:rPr>
                <w:color w:val="auto"/>
                <w:sz w:val="28"/>
                <w:szCs w:val="28"/>
              </w:rPr>
            </w:pPr>
            <w:r w:rsidRPr="003D4D4B">
              <w:rPr>
                <w:b/>
                <w:bCs/>
                <w:color w:val="auto"/>
                <w:sz w:val="28"/>
                <w:szCs w:val="28"/>
              </w:rPr>
              <w:lastRenderedPageBreak/>
              <w:t>Blok</w:t>
            </w:r>
          </w:p>
        </w:tc>
        <w:tc>
          <w:tcPr>
            <w:tcW w:w="6350" w:type="dxa"/>
            <w:shd w:val="clear" w:color="auto" w:fill="1F3864"/>
            <w:tcMar>
              <w:top w:w="60" w:type="dxa"/>
              <w:left w:w="110" w:type="dxa"/>
              <w:bottom w:w="60" w:type="dxa"/>
              <w:right w:w="110" w:type="dxa"/>
            </w:tcMar>
            <w:vAlign w:val="center"/>
          </w:tcPr>
          <w:p w:rsidR="00437197" w:rsidRPr="003D4D4B" w:rsidRDefault="00F14A6C">
            <w:pPr>
              <w:spacing w:before="40" w:after="40" w:line="252" w:lineRule="auto"/>
              <w:jc w:val="center"/>
              <w:rPr>
                <w:color w:val="auto"/>
                <w:sz w:val="28"/>
                <w:szCs w:val="28"/>
              </w:rPr>
            </w:pPr>
            <w:r w:rsidRPr="003D4D4B">
              <w:rPr>
                <w:b/>
                <w:bCs/>
                <w:color w:val="auto"/>
                <w:sz w:val="28"/>
                <w:szCs w:val="28"/>
              </w:rPr>
              <w:t>Mazmuni</w:t>
            </w:r>
          </w:p>
        </w:tc>
        <w:tc>
          <w:tcPr>
            <w:tcW w:w="1900" w:type="dxa"/>
            <w:shd w:val="clear" w:color="auto" w:fill="1F3864"/>
            <w:tcMar>
              <w:top w:w="60" w:type="dxa"/>
              <w:left w:w="110" w:type="dxa"/>
              <w:bottom w:w="60" w:type="dxa"/>
              <w:right w:w="110" w:type="dxa"/>
            </w:tcMar>
            <w:vAlign w:val="center"/>
          </w:tcPr>
          <w:p w:rsidR="00437197" w:rsidRPr="003D4D4B" w:rsidRDefault="00F14A6C">
            <w:pPr>
              <w:spacing w:before="40" w:after="40" w:line="252" w:lineRule="auto"/>
              <w:jc w:val="center"/>
              <w:rPr>
                <w:color w:val="auto"/>
                <w:sz w:val="28"/>
                <w:szCs w:val="28"/>
              </w:rPr>
            </w:pPr>
            <w:r w:rsidRPr="003D4D4B">
              <w:rPr>
                <w:b/>
                <w:bCs/>
                <w:color w:val="auto"/>
                <w:sz w:val="28"/>
                <w:szCs w:val="28"/>
              </w:rPr>
              <w:t>Maksimal ball</w:t>
            </w:r>
          </w:p>
        </w:tc>
      </w:tr>
      <w:tr w:rsidR="00437197" w:rsidRPr="003D4D4B">
        <w:tc>
          <w:tcPr>
            <w:tcW w:w="11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jc w:val="center"/>
              <w:rPr>
                <w:color w:val="auto"/>
                <w:sz w:val="28"/>
                <w:szCs w:val="28"/>
              </w:rPr>
            </w:pPr>
            <w:r w:rsidRPr="003D4D4B">
              <w:rPr>
                <w:b/>
                <w:bCs/>
                <w:color w:val="auto"/>
                <w:sz w:val="28"/>
                <w:szCs w:val="28"/>
              </w:rPr>
              <w:t>I</w:t>
            </w:r>
          </w:p>
        </w:tc>
        <w:tc>
          <w:tcPr>
            <w:tcW w:w="635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lang w:val="en-US"/>
              </w:rPr>
            </w:pPr>
            <w:r w:rsidRPr="003D4D4B">
              <w:rPr>
                <w:color w:val="auto"/>
                <w:sz w:val="28"/>
                <w:szCs w:val="28"/>
                <w:lang w:val="en-US"/>
              </w:rPr>
              <w:t>O‘quv-uslubiy hujjatlar: darslik, o‘quv qo‘llanma, o‘quv dasturi, sillabus, mustaqil ta’lim materiallari, ish rejasi, tarqatma materiallar va slaydlar</w:t>
            </w:r>
          </w:p>
        </w:tc>
        <w:tc>
          <w:tcPr>
            <w:tcW w:w="19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jc w:val="center"/>
              <w:rPr>
                <w:color w:val="auto"/>
                <w:sz w:val="28"/>
                <w:szCs w:val="28"/>
              </w:rPr>
            </w:pPr>
            <w:r w:rsidRPr="003D4D4B">
              <w:rPr>
                <w:color w:val="auto"/>
                <w:sz w:val="28"/>
                <w:szCs w:val="28"/>
              </w:rPr>
              <w:t>15</w:t>
            </w:r>
          </w:p>
        </w:tc>
      </w:tr>
      <w:tr w:rsidR="00437197" w:rsidRPr="003D4D4B">
        <w:tc>
          <w:tcPr>
            <w:tcW w:w="11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jc w:val="center"/>
              <w:rPr>
                <w:color w:val="auto"/>
                <w:sz w:val="28"/>
                <w:szCs w:val="28"/>
              </w:rPr>
            </w:pPr>
            <w:r w:rsidRPr="003D4D4B">
              <w:rPr>
                <w:b/>
                <w:bCs/>
                <w:color w:val="auto"/>
                <w:sz w:val="28"/>
                <w:szCs w:val="28"/>
              </w:rPr>
              <w:t>II</w:t>
            </w:r>
          </w:p>
        </w:tc>
        <w:tc>
          <w:tcPr>
            <w:tcW w:w="635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lang w:val="en-US"/>
              </w:rPr>
            </w:pPr>
            <w:r w:rsidRPr="003D4D4B">
              <w:rPr>
                <w:color w:val="auto"/>
                <w:sz w:val="28"/>
                <w:szCs w:val="28"/>
                <w:lang w:val="en-US"/>
              </w:rPr>
              <w:t>O‘qituvchining kasbiy malakasi: nazariy bilim, amaliy bilimlarni hayotga bog‘lash, ilm-fanning yangi yutuqlaridan foydalanish, usul tanlash va multimedia</w:t>
            </w:r>
          </w:p>
        </w:tc>
        <w:tc>
          <w:tcPr>
            <w:tcW w:w="19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jc w:val="center"/>
              <w:rPr>
                <w:color w:val="auto"/>
                <w:sz w:val="28"/>
                <w:szCs w:val="28"/>
              </w:rPr>
            </w:pPr>
            <w:r w:rsidRPr="003D4D4B">
              <w:rPr>
                <w:color w:val="auto"/>
                <w:sz w:val="28"/>
                <w:szCs w:val="28"/>
              </w:rPr>
              <w:t>25</w:t>
            </w:r>
          </w:p>
        </w:tc>
      </w:tr>
      <w:tr w:rsidR="00437197" w:rsidRPr="003D4D4B">
        <w:tc>
          <w:tcPr>
            <w:tcW w:w="11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jc w:val="center"/>
              <w:rPr>
                <w:color w:val="auto"/>
                <w:sz w:val="28"/>
                <w:szCs w:val="28"/>
              </w:rPr>
            </w:pPr>
            <w:r w:rsidRPr="003D4D4B">
              <w:rPr>
                <w:b/>
                <w:bCs/>
                <w:color w:val="auto"/>
                <w:sz w:val="28"/>
                <w:szCs w:val="28"/>
              </w:rPr>
              <w:t>III</w:t>
            </w:r>
          </w:p>
        </w:tc>
        <w:tc>
          <w:tcPr>
            <w:tcW w:w="635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color w:val="auto"/>
                <w:sz w:val="28"/>
                <w:szCs w:val="28"/>
              </w:rPr>
              <w:t>Pedagogik mahorat: darsning tashkil etilishi, mavzuning sillabusga muvofiqligi, maqsad aniqligi, o‘qitish uslubi, talabalarni jalb qilish, nutq madaniyati, talabalar faolligi</w:t>
            </w:r>
          </w:p>
        </w:tc>
        <w:tc>
          <w:tcPr>
            <w:tcW w:w="1900" w:type="dxa"/>
            <w:shd w:val="clear" w:color="auto" w:fill="FFFFFF"/>
            <w:tcMar>
              <w:top w:w="50" w:type="dxa"/>
              <w:left w:w="110" w:type="dxa"/>
              <w:bottom w:w="50" w:type="dxa"/>
              <w:right w:w="110" w:type="dxa"/>
            </w:tcMar>
            <w:vAlign w:val="center"/>
          </w:tcPr>
          <w:p w:rsidR="00437197" w:rsidRPr="003D4D4B" w:rsidRDefault="00F14A6C">
            <w:pPr>
              <w:spacing w:before="40" w:after="40" w:line="252" w:lineRule="auto"/>
              <w:jc w:val="center"/>
              <w:rPr>
                <w:color w:val="auto"/>
                <w:sz w:val="28"/>
                <w:szCs w:val="28"/>
              </w:rPr>
            </w:pPr>
            <w:r w:rsidRPr="003D4D4B">
              <w:rPr>
                <w:color w:val="auto"/>
                <w:sz w:val="28"/>
                <w:szCs w:val="28"/>
              </w:rPr>
              <w:t>45</w:t>
            </w:r>
          </w:p>
        </w:tc>
      </w:tr>
      <w:tr w:rsidR="00437197" w:rsidRPr="003D4D4B">
        <w:tc>
          <w:tcPr>
            <w:tcW w:w="11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jc w:val="center"/>
              <w:rPr>
                <w:color w:val="auto"/>
                <w:sz w:val="28"/>
                <w:szCs w:val="28"/>
              </w:rPr>
            </w:pPr>
            <w:r w:rsidRPr="003D4D4B">
              <w:rPr>
                <w:b/>
                <w:bCs/>
                <w:color w:val="auto"/>
                <w:sz w:val="28"/>
                <w:szCs w:val="28"/>
              </w:rPr>
              <w:t>IV</w:t>
            </w:r>
          </w:p>
        </w:tc>
        <w:tc>
          <w:tcPr>
            <w:tcW w:w="635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lang w:val="en-US"/>
              </w:rPr>
            </w:pPr>
            <w:r w:rsidRPr="003D4D4B">
              <w:rPr>
                <w:color w:val="auto"/>
                <w:sz w:val="28"/>
                <w:szCs w:val="28"/>
                <w:lang w:val="en-US"/>
              </w:rPr>
              <w:t>Ma’naviy kamolot: talabalar dunyoqarashini shakllantirish va davomat</w:t>
            </w:r>
          </w:p>
        </w:tc>
        <w:tc>
          <w:tcPr>
            <w:tcW w:w="1900" w:type="dxa"/>
            <w:shd w:val="clear" w:color="auto" w:fill="EDF1F9"/>
            <w:tcMar>
              <w:top w:w="50" w:type="dxa"/>
              <w:left w:w="110" w:type="dxa"/>
              <w:bottom w:w="50" w:type="dxa"/>
              <w:right w:w="110" w:type="dxa"/>
            </w:tcMar>
            <w:vAlign w:val="center"/>
          </w:tcPr>
          <w:p w:rsidR="00437197" w:rsidRPr="003D4D4B" w:rsidRDefault="00F14A6C">
            <w:pPr>
              <w:spacing w:before="40" w:after="40" w:line="252" w:lineRule="auto"/>
              <w:jc w:val="center"/>
              <w:rPr>
                <w:color w:val="auto"/>
                <w:sz w:val="28"/>
                <w:szCs w:val="28"/>
              </w:rPr>
            </w:pPr>
            <w:r w:rsidRPr="003D4D4B">
              <w:rPr>
                <w:color w:val="auto"/>
                <w:sz w:val="28"/>
                <w:szCs w:val="28"/>
              </w:rPr>
              <w:t>15</w:t>
            </w:r>
          </w:p>
        </w:tc>
      </w:tr>
      <w:tr w:rsidR="00437197" w:rsidRPr="003D4D4B">
        <w:tc>
          <w:tcPr>
            <w:tcW w:w="1100" w:type="dxa"/>
            <w:shd w:val="clear" w:color="auto" w:fill="D9E2F3"/>
            <w:tcMar>
              <w:top w:w="50" w:type="dxa"/>
              <w:left w:w="110" w:type="dxa"/>
              <w:bottom w:w="50" w:type="dxa"/>
              <w:right w:w="110" w:type="dxa"/>
            </w:tcMar>
            <w:vAlign w:val="center"/>
          </w:tcPr>
          <w:p w:rsidR="00437197" w:rsidRPr="003D4D4B" w:rsidRDefault="00437197">
            <w:pPr>
              <w:spacing w:before="40" w:after="40" w:line="252" w:lineRule="auto"/>
              <w:jc w:val="center"/>
              <w:rPr>
                <w:color w:val="auto"/>
                <w:sz w:val="28"/>
                <w:szCs w:val="28"/>
              </w:rPr>
            </w:pPr>
          </w:p>
        </w:tc>
        <w:tc>
          <w:tcPr>
            <w:tcW w:w="6350" w:type="dxa"/>
            <w:shd w:val="clear" w:color="auto" w:fill="D9E2F3"/>
            <w:tcMar>
              <w:top w:w="50" w:type="dxa"/>
              <w:left w:w="110" w:type="dxa"/>
              <w:bottom w:w="50" w:type="dxa"/>
              <w:right w:w="110" w:type="dxa"/>
            </w:tcMar>
            <w:vAlign w:val="center"/>
          </w:tcPr>
          <w:p w:rsidR="00437197" w:rsidRPr="003D4D4B" w:rsidRDefault="00F14A6C">
            <w:pPr>
              <w:spacing w:before="40" w:after="40" w:line="252" w:lineRule="auto"/>
              <w:rPr>
                <w:color w:val="auto"/>
                <w:sz w:val="28"/>
                <w:szCs w:val="28"/>
              </w:rPr>
            </w:pPr>
            <w:r w:rsidRPr="003D4D4B">
              <w:rPr>
                <w:b/>
                <w:bCs/>
                <w:color w:val="auto"/>
                <w:sz w:val="28"/>
                <w:szCs w:val="28"/>
              </w:rPr>
              <w:t>JAMI</w:t>
            </w:r>
          </w:p>
        </w:tc>
        <w:tc>
          <w:tcPr>
            <w:tcW w:w="1900" w:type="dxa"/>
            <w:shd w:val="clear" w:color="auto" w:fill="D9E2F3"/>
            <w:tcMar>
              <w:top w:w="50" w:type="dxa"/>
              <w:left w:w="110" w:type="dxa"/>
              <w:bottom w:w="50" w:type="dxa"/>
              <w:right w:w="110" w:type="dxa"/>
            </w:tcMar>
            <w:vAlign w:val="center"/>
          </w:tcPr>
          <w:p w:rsidR="00437197" w:rsidRPr="003D4D4B" w:rsidRDefault="00F14A6C">
            <w:pPr>
              <w:spacing w:before="40" w:after="40" w:line="252" w:lineRule="auto"/>
              <w:jc w:val="center"/>
              <w:rPr>
                <w:color w:val="auto"/>
                <w:sz w:val="28"/>
                <w:szCs w:val="28"/>
              </w:rPr>
            </w:pPr>
            <w:r w:rsidRPr="003D4D4B">
              <w:rPr>
                <w:b/>
                <w:bCs/>
                <w:color w:val="auto"/>
                <w:sz w:val="28"/>
                <w:szCs w:val="28"/>
              </w:rPr>
              <w:t>100</w:t>
            </w:r>
          </w:p>
        </w:tc>
      </w:tr>
    </w:tbl>
    <w:p w:rsidR="00437197" w:rsidRPr="003D4D4B" w:rsidRDefault="00F14A6C">
      <w:pPr>
        <w:pStyle w:val="2"/>
        <w:keepNext/>
        <w:rPr>
          <w:color w:val="auto"/>
          <w:sz w:val="28"/>
          <w:szCs w:val="28"/>
        </w:rPr>
      </w:pPr>
      <w:r w:rsidRPr="003D4D4B">
        <w:rPr>
          <w:color w:val="auto"/>
          <w:sz w:val="28"/>
          <w:szCs w:val="28"/>
        </w:rPr>
        <w:t>4.5. Professor-o‘qituvchilar KPI tizimi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Professor-o‘qituvchilar faoliyatini yillik baholash uchun 100-ballik KPI (Key Performance Indicators) tizimi joriy etilgan. Tizim </w:t>
      </w:r>
      <w:proofErr w:type="gramStart"/>
      <w:r w:rsidRPr="003D4D4B">
        <w:rPr>
          <w:color w:val="auto"/>
          <w:sz w:val="28"/>
          <w:szCs w:val="28"/>
          <w:lang w:val="en-US"/>
        </w:rPr>
        <w:t>to‘rt</w:t>
      </w:r>
      <w:proofErr w:type="gramEnd"/>
      <w:r w:rsidRPr="003D4D4B">
        <w:rPr>
          <w:color w:val="auto"/>
          <w:sz w:val="28"/>
          <w:szCs w:val="28"/>
          <w:lang w:val="en-US"/>
        </w:rPr>
        <w:t xml:space="preserve"> yo‘nalishni qamrab oladi: o‘quv-uslubiy ishlar (30 ball), ilmiy-tadqiqot ishlari (30 ball), xalqaro hamkorlik (20 ball) va ma’naviy-ma’rifiy ishlar (20 ball). To‘liq indikatorlar 2-ilovada keltirilgan.</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Ilmiy-tadqiqot yo‘nalishida Scopus/WoS Q1 jurnallarda maqola uchun 10 ball, Q2 jurnallarda 7 ball, Q3–Q4 jurnallarda 5 ball beriladi. </w:t>
      </w:r>
      <w:proofErr w:type="gramStart"/>
      <w:r w:rsidRPr="003D4D4B">
        <w:rPr>
          <w:color w:val="auto"/>
          <w:sz w:val="28"/>
          <w:szCs w:val="28"/>
          <w:lang w:val="en-US"/>
        </w:rPr>
        <w:t>DSc</w:t>
      </w:r>
      <w:proofErr w:type="gramEnd"/>
      <w:r w:rsidRPr="003D4D4B">
        <w:rPr>
          <w:color w:val="auto"/>
          <w:sz w:val="28"/>
          <w:szCs w:val="28"/>
          <w:lang w:val="en-US"/>
        </w:rPr>
        <w:t xml:space="preserve"> dissertatsiyasi himoyasi uchun 10 ball, PhD himoyasi uchun 7 ball belgilangan.</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Tizimda jarima ballari mexanizmi ham mavjud </w:t>
      </w:r>
      <w:r w:rsidR="0028346E" w:rsidRPr="003D4D4B">
        <w:rPr>
          <w:color w:val="auto"/>
          <w:sz w:val="28"/>
          <w:szCs w:val="28"/>
          <w:lang w:val="en-US"/>
        </w:rPr>
        <w:t>–</w:t>
      </w:r>
      <w:r w:rsidRPr="003D4D4B">
        <w:rPr>
          <w:color w:val="auto"/>
          <w:sz w:val="28"/>
          <w:szCs w:val="28"/>
          <w:lang w:val="en-US"/>
        </w:rPr>
        <w:t xml:space="preserve"> vazifalarni bajarmagan hollarda 5 ballgacha jarima qo‘yiladi. KPI natijalari professor-o‘qituvchilarning yillik reytingini shakllantirishda asosiy mezonlardan biri sifatida qo‘llaniladi.</w:t>
      </w:r>
    </w:p>
    <w:p w:rsidR="00437197" w:rsidRPr="003D4D4B" w:rsidRDefault="00F14A6C">
      <w:pPr>
        <w:keepNext/>
        <w:spacing w:before="140" w:after="80"/>
        <w:rPr>
          <w:color w:val="auto"/>
          <w:sz w:val="28"/>
          <w:szCs w:val="28"/>
          <w:lang w:val="en-US"/>
        </w:rPr>
      </w:pPr>
      <w:r w:rsidRPr="003D4D4B">
        <w:rPr>
          <w:b/>
          <w:bCs/>
          <w:color w:val="auto"/>
          <w:sz w:val="28"/>
          <w:szCs w:val="28"/>
          <w:lang w:val="en-US"/>
        </w:rPr>
        <w:t xml:space="preserve">Funksional </w:t>
      </w:r>
      <w:proofErr w:type="gramStart"/>
      <w:r w:rsidRPr="003D4D4B">
        <w:rPr>
          <w:b/>
          <w:bCs/>
          <w:color w:val="auto"/>
          <w:sz w:val="28"/>
          <w:szCs w:val="28"/>
          <w:lang w:val="en-US"/>
        </w:rPr>
        <w:t>va</w:t>
      </w:r>
      <w:proofErr w:type="gramEnd"/>
      <w:r w:rsidRPr="003D4D4B">
        <w:rPr>
          <w:b/>
          <w:bCs/>
          <w:color w:val="auto"/>
          <w:sz w:val="28"/>
          <w:szCs w:val="28"/>
          <w:lang w:val="en-US"/>
        </w:rPr>
        <w:t xml:space="preserve"> rag‘batlantiruvchi vazifalarning farqlanishi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Professor-o‘qituvchilar faoliyati ikki turdagi vazifalardan iborat </w:t>
      </w:r>
      <w:proofErr w:type="gramStart"/>
      <w:r w:rsidRPr="003D4D4B">
        <w:rPr>
          <w:color w:val="auto"/>
          <w:sz w:val="28"/>
          <w:szCs w:val="28"/>
          <w:lang w:val="en-US"/>
        </w:rPr>
        <w:t>bo‘lib</w:t>
      </w:r>
      <w:proofErr w:type="gramEnd"/>
      <w:r w:rsidRPr="003D4D4B">
        <w:rPr>
          <w:color w:val="auto"/>
          <w:sz w:val="28"/>
          <w:szCs w:val="28"/>
          <w:lang w:val="en-US"/>
        </w:rPr>
        <w:t>, ular quyidagicha farqlanadi:</w:t>
      </w:r>
    </w:p>
    <w:p w:rsidR="00437197" w:rsidRPr="003D4D4B" w:rsidRDefault="00F14A6C">
      <w:pPr>
        <w:pStyle w:val="a4"/>
        <w:numPr>
          <w:ilvl w:val="0"/>
          <w:numId w:val="2"/>
        </w:numPr>
        <w:spacing w:after="90" w:line="264" w:lineRule="auto"/>
        <w:jc w:val="both"/>
        <w:rPr>
          <w:color w:val="auto"/>
          <w:sz w:val="28"/>
          <w:szCs w:val="28"/>
          <w:lang w:val="en-US"/>
        </w:rPr>
      </w:pPr>
      <w:r w:rsidRPr="003D4D4B">
        <w:rPr>
          <w:b/>
          <w:bCs/>
          <w:color w:val="auto"/>
          <w:sz w:val="28"/>
          <w:szCs w:val="28"/>
          <w:lang w:val="en-US"/>
        </w:rPr>
        <w:t>Funksional (majburiy) vazifalar</w:t>
      </w:r>
      <w:r w:rsidRPr="003D4D4B">
        <w:rPr>
          <w:color w:val="auto"/>
          <w:sz w:val="28"/>
          <w:szCs w:val="28"/>
          <w:lang w:val="en-US"/>
        </w:rPr>
        <w:t xml:space="preserve"> </w:t>
      </w:r>
      <w:r w:rsidR="0028346E" w:rsidRPr="003D4D4B">
        <w:rPr>
          <w:color w:val="auto"/>
          <w:sz w:val="28"/>
          <w:szCs w:val="28"/>
          <w:lang w:val="en-US"/>
        </w:rPr>
        <w:t>–</w:t>
      </w:r>
      <w:r w:rsidRPr="003D4D4B">
        <w:rPr>
          <w:color w:val="auto"/>
          <w:sz w:val="28"/>
          <w:szCs w:val="28"/>
          <w:lang w:val="en-US"/>
        </w:rPr>
        <w:t xml:space="preserve"> o‘quv yuklamasi, sillabus va o‘quv-uslubiy hujjatlarni ishlab chiqish, darslarni sifatli o‘tkazish, talabalar bilimini baholash </w:t>
      </w:r>
      <w:proofErr w:type="gramStart"/>
      <w:r w:rsidRPr="003D4D4B">
        <w:rPr>
          <w:color w:val="auto"/>
          <w:sz w:val="28"/>
          <w:szCs w:val="28"/>
          <w:lang w:val="en-US"/>
        </w:rPr>
        <w:t>va</w:t>
      </w:r>
      <w:proofErr w:type="gramEnd"/>
      <w:r w:rsidRPr="003D4D4B">
        <w:rPr>
          <w:color w:val="auto"/>
          <w:sz w:val="28"/>
          <w:szCs w:val="28"/>
          <w:lang w:val="en-US"/>
        </w:rPr>
        <w:t xml:space="preserve"> kafedra tomonidan belgilangan boshqa majburiy topshiriqlar. Ushbu vazifalar bajarilmasa, professor-o‘qituvchi attestatsiyadan o‘tgan hisoblanmaydi.</w:t>
      </w:r>
    </w:p>
    <w:p w:rsidR="00437197" w:rsidRPr="003D4D4B" w:rsidRDefault="00F14A6C">
      <w:pPr>
        <w:pStyle w:val="a4"/>
        <w:numPr>
          <w:ilvl w:val="0"/>
          <w:numId w:val="2"/>
        </w:numPr>
        <w:spacing w:after="90" w:line="264" w:lineRule="auto"/>
        <w:jc w:val="both"/>
        <w:rPr>
          <w:color w:val="auto"/>
          <w:sz w:val="28"/>
          <w:szCs w:val="28"/>
        </w:rPr>
      </w:pPr>
      <w:r w:rsidRPr="003D4D4B">
        <w:rPr>
          <w:b/>
          <w:bCs/>
          <w:color w:val="auto"/>
          <w:sz w:val="28"/>
          <w:szCs w:val="28"/>
          <w:lang w:val="en-US"/>
        </w:rPr>
        <w:lastRenderedPageBreak/>
        <w:t>Rag‘batlantiruvchi (ixtiyoriy) vazifalar</w:t>
      </w:r>
      <w:r w:rsidRPr="003D4D4B">
        <w:rPr>
          <w:color w:val="auto"/>
          <w:sz w:val="28"/>
          <w:szCs w:val="28"/>
          <w:lang w:val="en-US"/>
        </w:rPr>
        <w:t xml:space="preserve"> </w:t>
      </w:r>
      <w:r w:rsidR="0028346E" w:rsidRPr="003D4D4B">
        <w:rPr>
          <w:color w:val="auto"/>
          <w:sz w:val="28"/>
          <w:szCs w:val="28"/>
          <w:lang w:val="en-US"/>
        </w:rPr>
        <w:t>–</w:t>
      </w:r>
      <w:r w:rsidRPr="003D4D4B">
        <w:rPr>
          <w:color w:val="auto"/>
          <w:sz w:val="28"/>
          <w:szCs w:val="28"/>
          <w:lang w:val="en-US"/>
        </w:rPr>
        <w:t xml:space="preserve"> ilmiy maqolalar nashr etish (xususan, xalqaro bazalarda), monografiya yozish, grant loyihalarida ishtirok etish, xorijiy hamkorlikda dars o‘tish, xalqaro sertifikat olish, talabalarni xalqaro tanlovlarga tayyorlash, ochiq darslar </w:t>
      </w:r>
      <w:proofErr w:type="gramStart"/>
      <w:r w:rsidRPr="003D4D4B">
        <w:rPr>
          <w:color w:val="auto"/>
          <w:sz w:val="28"/>
          <w:szCs w:val="28"/>
          <w:lang w:val="en-US"/>
        </w:rPr>
        <w:t>va</w:t>
      </w:r>
      <w:proofErr w:type="gramEnd"/>
      <w:r w:rsidRPr="003D4D4B">
        <w:rPr>
          <w:color w:val="auto"/>
          <w:sz w:val="28"/>
          <w:szCs w:val="28"/>
          <w:lang w:val="en-US"/>
        </w:rPr>
        <w:t xml:space="preserve"> ilmiy konferensiyalar tashkil etish hamda boshqa yuqori samarali faoliyat turlari. </w:t>
      </w:r>
      <w:r w:rsidRPr="003D4D4B">
        <w:rPr>
          <w:color w:val="auto"/>
          <w:sz w:val="28"/>
          <w:szCs w:val="28"/>
        </w:rPr>
        <w:t>Ushbu vazifalar KPI ballari bilan baholanadi.</w:t>
      </w:r>
    </w:p>
    <w:p w:rsidR="00437197" w:rsidRPr="003D4D4B" w:rsidRDefault="00F14A6C">
      <w:pPr>
        <w:pStyle w:val="2"/>
        <w:keepNext/>
        <w:rPr>
          <w:color w:val="auto"/>
          <w:sz w:val="28"/>
          <w:szCs w:val="28"/>
          <w:lang w:val="en-US"/>
        </w:rPr>
      </w:pPr>
      <w:r w:rsidRPr="003D4D4B">
        <w:rPr>
          <w:color w:val="auto"/>
          <w:sz w:val="28"/>
          <w:szCs w:val="28"/>
          <w:lang w:val="en-US"/>
        </w:rPr>
        <w:t xml:space="preserve">4.6. Ta’lim dasturlarini loyihalash </w:t>
      </w:r>
      <w:proofErr w:type="gramStart"/>
      <w:r w:rsidRPr="003D4D4B">
        <w:rPr>
          <w:color w:val="auto"/>
          <w:sz w:val="28"/>
          <w:szCs w:val="28"/>
          <w:lang w:val="en-US"/>
        </w:rPr>
        <w:t>va</w:t>
      </w:r>
      <w:proofErr w:type="gramEnd"/>
      <w:r w:rsidRPr="003D4D4B">
        <w:rPr>
          <w:color w:val="auto"/>
          <w:sz w:val="28"/>
          <w:szCs w:val="28"/>
          <w:lang w:val="en-US"/>
        </w:rPr>
        <w:t xml:space="preserve"> tasdiqlash tartibi</w:t>
      </w:r>
    </w:p>
    <w:p w:rsidR="00437197" w:rsidRPr="003D4D4B" w:rsidRDefault="00F14A6C" w:rsidP="00EA7AF6">
      <w:pPr>
        <w:spacing w:after="140" w:line="276" w:lineRule="auto"/>
        <w:ind w:firstLine="480"/>
        <w:jc w:val="both"/>
        <w:rPr>
          <w:color w:val="auto"/>
          <w:sz w:val="28"/>
          <w:szCs w:val="28"/>
          <w:lang w:val="en-US"/>
        </w:rPr>
      </w:pPr>
      <w:r w:rsidRPr="003D4D4B">
        <w:rPr>
          <w:color w:val="auto"/>
          <w:sz w:val="28"/>
          <w:szCs w:val="28"/>
          <w:lang w:val="en-US"/>
        </w:rPr>
        <w:t xml:space="preserve">Har bir ta’lim dasturi quyidagi bosqichlardan izchil o‘tadi: ehtiyojlar tahlili → maqsadlar </w:t>
      </w:r>
      <w:proofErr w:type="gramStart"/>
      <w:r w:rsidRPr="003D4D4B">
        <w:rPr>
          <w:color w:val="auto"/>
          <w:sz w:val="28"/>
          <w:szCs w:val="28"/>
          <w:lang w:val="en-US"/>
        </w:rPr>
        <w:t>va</w:t>
      </w:r>
      <w:proofErr w:type="gramEnd"/>
      <w:r w:rsidRPr="003D4D4B">
        <w:rPr>
          <w:color w:val="auto"/>
          <w:sz w:val="28"/>
          <w:szCs w:val="28"/>
          <w:lang w:val="en-US"/>
        </w:rPr>
        <w:t xml:space="preserve"> o‘quv natijalarini belgilash → sillabuslarni ishlab chiqish → ish beruvchilar va bitiruvchilar bilan muhokama → kafedra, fakultet va Universitet Kengashi tasdig‘i. </w:t>
      </w:r>
    </w:p>
    <w:p w:rsidR="00437197" w:rsidRPr="003D4D4B" w:rsidRDefault="00F14A6C">
      <w:pPr>
        <w:keepNext/>
        <w:spacing w:before="140" w:after="80"/>
        <w:rPr>
          <w:color w:val="auto"/>
          <w:sz w:val="28"/>
          <w:szCs w:val="28"/>
          <w:lang w:val="en-US"/>
        </w:rPr>
      </w:pPr>
      <w:r w:rsidRPr="003D4D4B">
        <w:rPr>
          <w:b/>
          <w:bCs/>
          <w:color w:val="auto"/>
          <w:sz w:val="28"/>
          <w:szCs w:val="28"/>
          <w:lang w:val="en-US"/>
        </w:rPr>
        <w:t>Dasturni tasdiqlashda quyidagi mezonlar asos qilib olinadi:</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dasturdagi majburiy fanlar tegishli Muvofiqlashtiruvchi soha kengashi tomonidan belgilangan malaka talablariga to‘liq mos kelishi;</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tanlov fanlari hajmi jami kreditlarning 25 foizidan oshmasligi;</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har bir fan bir semestrdan oshmagan muddatda o‘qitilishi;</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dastur maqsadlarining universitet missiyasi va rivojlanish yo‘nalishlariga mosligi;</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o‘quv natijalarining aniq, o‘lchanadigan va baholash mumkin bo‘lgan shaklda belgilanganligi (learning outcomes);</w:t>
      </w:r>
    </w:p>
    <w:p w:rsidR="00437197" w:rsidRPr="003D4D4B" w:rsidRDefault="00F14A6C">
      <w:pPr>
        <w:pStyle w:val="a4"/>
        <w:numPr>
          <w:ilvl w:val="0"/>
          <w:numId w:val="2"/>
        </w:numPr>
        <w:spacing w:after="90" w:line="264" w:lineRule="auto"/>
        <w:jc w:val="both"/>
        <w:rPr>
          <w:color w:val="auto"/>
          <w:sz w:val="28"/>
          <w:szCs w:val="28"/>
          <w:lang w:val="en-US"/>
        </w:rPr>
      </w:pPr>
      <w:r w:rsidRPr="003D4D4B">
        <w:rPr>
          <w:color w:val="auto"/>
          <w:sz w:val="28"/>
          <w:szCs w:val="28"/>
          <w:lang w:val="en-US"/>
        </w:rPr>
        <w:t>dasturning mehnat bozori ehtiyojlariga mosligi hamda ish beruvchilar tomonidan tasdiqlanganligi;</w:t>
      </w:r>
    </w:p>
    <w:p w:rsidR="00437197" w:rsidRPr="003D4D4B" w:rsidRDefault="00F14A6C" w:rsidP="00EA7AF6">
      <w:pPr>
        <w:pStyle w:val="a4"/>
        <w:numPr>
          <w:ilvl w:val="0"/>
          <w:numId w:val="2"/>
        </w:numPr>
        <w:spacing w:after="90" w:line="264" w:lineRule="auto"/>
        <w:jc w:val="both"/>
        <w:rPr>
          <w:color w:val="auto"/>
          <w:sz w:val="28"/>
          <w:szCs w:val="28"/>
          <w:lang w:val="en-US"/>
        </w:rPr>
      </w:pPr>
      <w:proofErr w:type="gramStart"/>
      <w:r w:rsidRPr="003D4D4B">
        <w:rPr>
          <w:color w:val="auto"/>
          <w:sz w:val="28"/>
          <w:szCs w:val="28"/>
          <w:lang w:val="en-US"/>
        </w:rPr>
        <w:t>dastur</w:t>
      </w:r>
      <w:proofErr w:type="gramEnd"/>
      <w:r w:rsidRPr="003D4D4B">
        <w:rPr>
          <w:color w:val="auto"/>
          <w:sz w:val="28"/>
          <w:szCs w:val="28"/>
          <w:lang w:val="en-US"/>
        </w:rPr>
        <w:t xml:space="preserve"> xalqaro tajriba asosida, ECTS kredit yuklamasi va malaka darajalarini hisobga olgan holda ishlab chiqilganligi.</w:t>
      </w:r>
    </w:p>
    <w:p w:rsidR="00437197" w:rsidRPr="00A40DDC" w:rsidRDefault="00F14A6C" w:rsidP="004B4639">
      <w:pPr>
        <w:pStyle w:val="a4"/>
        <w:spacing w:before="240"/>
        <w:ind w:firstLine="420"/>
        <w:rPr>
          <w:b/>
          <w:bCs/>
          <w:sz w:val="28"/>
          <w:szCs w:val="28"/>
          <w:lang w:val="en-US"/>
        </w:rPr>
      </w:pPr>
      <w:r w:rsidRPr="00A40DDC">
        <w:rPr>
          <w:b/>
          <w:bCs/>
          <w:sz w:val="28"/>
          <w:szCs w:val="28"/>
          <w:lang w:val="en-US"/>
        </w:rPr>
        <w:t>4.7. Professor-o‘qituvchilarni ishga qabul qilish tartibi</w:t>
      </w:r>
    </w:p>
    <w:p w:rsidR="00437197" w:rsidRPr="003D4D4B" w:rsidRDefault="00F14A6C" w:rsidP="004B4639">
      <w:pPr>
        <w:spacing w:before="240" w:after="140" w:line="276" w:lineRule="auto"/>
        <w:ind w:firstLine="480"/>
        <w:rPr>
          <w:color w:val="auto"/>
          <w:sz w:val="28"/>
          <w:szCs w:val="28"/>
          <w:lang w:val="en-US"/>
        </w:rPr>
      </w:pPr>
      <w:r w:rsidRPr="003D4D4B">
        <w:rPr>
          <w:color w:val="auto"/>
          <w:sz w:val="28"/>
          <w:szCs w:val="28"/>
          <w:lang w:val="en-US"/>
        </w:rPr>
        <w:t xml:space="preserve">Professor-o‘qituvchilar ochiq tanlov va sinov darsi asosida Xodimlar </w:t>
      </w:r>
      <w:proofErr w:type="gramStart"/>
      <w:r w:rsidRPr="003D4D4B">
        <w:rPr>
          <w:color w:val="auto"/>
          <w:sz w:val="28"/>
          <w:szCs w:val="28"/>
          <w:lang w:val="en-US"/>
        </w:rPr>
        <w:t>bo‘limi</w:t>
      </w:r>
      <w:proofErr w:type="gramEnd"/>
      <w:r w:rsidRPr="003D4D4B">
        <w:rPr>
          <w:color w:val="auto"/>
          <w:sz w:val="28"/>
          <w:szCs w:val="28"/>
          <w:lang w:val="en-US"/>
        </w:rPr>
        <w:t xml:space="preserve">, O‘quv-uslubiy bo‘lim va Ta’lim sifatini nazorat qilish bo‘limi hamkorligida ishga qabul qilinadi. Nomzodlar dars sifati, ilmiy salohiyati, kommunikativ </w:t>
      </w:r>
      <w:proofErr w:type="gramStart"/>
      <w:r w:rsidRPr="003D4D4B">
        <w:rPr>
          <w:color w:val="auto"/>
          <w:sz w:val="28"/>
          <w:szCs w:val="28"/>
          <w:lang w:val="en-US"/>
        </w:rPr>
        <w:t>ko‘nikmalari</w:t>
      </w:r>
      <w:proofErr w:type="gramEnd"/>
      <w:r w:rsidRPr="003D4D4B">
        <w:rPr>
          <w:color w:val="auto"/>
          <w:sz w:val="28"/>
          <w:szCs w:val="28"/>
          <w:lang w:val="en-US"/>
        </w:rPr>
        <w:t xml:space="preserve"> va akademik etikaga rioya bo‘yicha baholanadi.</w:t>
      </w:r>
      <w:r w:rsidR="00505711" w:rsidRPr="003D4D4B">
        <w:rPr>
          <w:color w:val="auto"/>
          <w:sz w:val="28"/>
          <w:szCs w:val="28"/>
          <w:lang w:val="en-US"/>
        </w:rPr>
        <w:t xml:space="preserve"> Toshkent davlat sharqshunoslik universiteti Kuzatuv kengashining 2022 yil 14 iyundagi 2-son majlis bayoni</w:t>
      </w:r>
      <w:r w:rsidR="00341DEA" w:rsidRPr="003D4D4B">
        <w:rPr>
          <w:color w:val="auto"/>
          <w:sz w:val="28"/>
          <w:szCs w:val="28"/>
          <w:lang w:val="en-US"/>
        </w:rPr>
        <w:t>ning</w:t>
      </w:r>
      <w:r w:rsidR="00505711" w:rsidRPr="003D4D4B">
        <w:rPr>
          <w:color w:val="auto"/>
          <w:sz w:val="28"/>
          <w:szCs w:val="28"/>
          <w:lang w:val="en-US"/>
        </w:rPr>
        <w:t xml:space="preserve"> 9-ilova</w:t>
      </w:r>
      <w:r w:rsidR="00341DEA" w:rsidRPr="003D4D4B">
        <w:rPr>
          <w:color w:val="auto"/>
          <w:sz w:val="28"/>
          <w:szCs w:val="28"/>
          <w:lang w:val="en-US"/>
        </w:rPr>
        <w:t>sida</w:t>
      </w:r>
      <w:r w:rsidR="00505711" w:rsidRPr="003D4D4B">
        <w:rPr>
          <w:color w:val="auto"/>
          <w:sz w:val="28"/>
          <w:szCs w:val="28"/>
          <w:lang w:val="en-US"/>
        </w:rPr>
        <w:t xml:space="preserve"> Toshkent davlat sharqshunoslik universitetiga pedagog kadrlarni ishga qabul qilish</w:t>
      </w:r>
      <w:r w:rsidRPr="003D4D4B">
        <w:rPr>
          <w:color w:val="auto"/>
          <w:sz w:val="28"/>
          <w:szCs w:val="28"/>
          <w:lang w:val="en-US"/>
        </w:rPr>
        <w:t xml:space="preserve"> </w:t>
      </w:r>
      <w:r w:rsidR="00341DEA" w:rsidRPr="003D4D4B">
        <w:rPr>
          <w:color w:val="auto"/>
          <w:sz w:val="28"/>
          <w:szCs w:val="28"/>
          <w:lang w:val="en-US"/>
        </w:rPr>
        <w:t>tartibi to’liq tushuntirilgan.</w:t>
      </w:r>
    </w:p>
    <w:p w:rsidR="00437197" w:rsidRPr="003D4D4B" w:rsidRDefault="00F14A6C" w:rsidP="00130D25">
      <w:pPr>
        <w:spacing w:after="140" w:line="276" w:lineRule="auto"/>
        <w:ind w:firstLine="480"/>
        <w:jc w:val="both"/>
        <w:rPr>
          <w:color w:val="auto"/>
          <w:sz w:val="28"/>
          <w:szCs w:val="28"/>
          <w:lang w:val="en-US"/>
        </w:rPr>
      </w:pPr>
      <w:r w:rsidRPr="003D4D4B">
        <w:rPr>
          <w:color w:val="auto"/>
          <w:sz w:val="28"/>
          <w:szCs w:val="28"/>
          <w:lang w:val="en-US"/>
        </w:rPr>
        <w:t xml:space="preserve">Yangi qabul qilingan stajyor-o‘qituvchilar tajribali professor-o‘qituvchilarga “ustoz-shogird” (mentoring) tizimi asosida biriktiriladi </w:t>
      </w:r>
      <w:proofErr w:type="gramStart"/>
      <w:r w:rsidRPr="003D4D4B">
        <w:rPr>
          <w:color w:val="auto"/>
          <w:sz w:val="28"/>
          <w:szCs w:val="28"/>
          <w:lang w:val="en-US"/>
        </w:rPr>
        <w:t>va</w:t>
      </w:r>
      <w:proofErr w:type="gramEnd"/>
      <w:r w:rsidRPr="003D4D4B">
        <w:rPr>
          <w:color w:val="auto"/>
          <w:sz w:val="28"/>
          <w:szCs w:val="28"/>
          <w:lang w:val="en-US"/>
        </w:rPr>
        <w:t xml:space="preserve"> bir yil davomida pedagogik mahoratini oshiradi. Ushbu jarayon Ta’lim </w:t>
      </w:r>
      <w:r w:rsidR="00130D25" w:rsidRPr="003D4D4B">
        <w:rPr>
          <w:color w:val="auto"/>
          <w:sz w:val="28"/>
          <w:szCs w:val="28"/>
          <w:lang w:val="en-US"/>
        </w:rPr>
        <w:t xml:space="preserve">sifati naorati </w:t>
      </w:r>
      <w:proofErr w:type="gramStart"/>
      <w:r w:rsidRPr="003D4D4B">
        <w:rPr>
          <w:color w:val="auto"/>
          <w:sz w:val="28"/>
          <w:szCs w:val="28"/>
          <w:lang w:val="en-US"/>
        </w:rPr>
        <w:t>bo‘limi</w:t>
      </w:r>
      <w:proofErr w:type="gramEnd"/>
      <w:r w:rsidRPr="003D4D4B">
        <w:rPr>
          <w:color w:val="auto"/>
          <w:sz w:val="28"/>
          <w:szCs w:val="28"/>
          <w:lang w:val="en-US"/>
        </w:rPr>
        <w:t xml:space="preserve"> </w:t>
      </w:r>
      <w:r w:rsidRPr="003D4D4B">
        <w:rPr>
          <w:color w:val="auto"/>
          <w:sz w:val="28"/>
          <w:szCs w:val="28"/>
          <w:lang w:val="en-US"/>
        </w:rPr>
        <w:lastRenderedPageBreak/>
        <w:t xml:space="preserve">tomonidan muntazam monitoring qilinadi, natijalar esa kadrlarni rivojlantirish </w:t>
      </w:r>
      <w:r w:rsidR="00130D25" w:rsidRPr="003D4D4B">
        <w:rPr>
          <w:color w:val="auto"/>
          <w:sz w:val="28"/>
          <w:szCs w:val="28"/>
          <w:lang w:val="en-US"/>
        </w:rPr>
        <w:t>rejalarid</w:t>
      </w:r>
      <w:r w:rsidRPr="003D4D4B">
        <w:rPr>
          <w:color w:val="auto"/>
          <w:sz w:val="28"/>
          <w:szCs w:val="28"/>
          <w:lang w:val="en-US"/>
        </w:rPr>
        <w:t>a aks ettiriladi.</w:t>
      </w:r>
    </w:p>
    <w:p w:rsidR="00437197" w:rsidRPr="00AA29BA" w:rsidRDefault="00F14A6C" w:rsidP="00A40DDC">
      <w:pPr>
        <w:pStyle w:val="a4"/>
        <w:ind w:firstLine="480"/>
        <w:rPr>
          <w:b/>
          <w:bCs/>
          <w:lang w:val="en-US"/>
        </w:rPr>
      </w:pPr>
      <w:r w:rsidRPr="00AA29BA">
        <w:rPr>
          <w:b/>
          <w:bCs/>
          <w:lang w:val="en-US"/>
        </w:rPr>
        <w:t>5. RAQAMLI PLATFORMALAR VA AXBOROTNI BOSHQARISH</w:t>
      </w:r>
    </w:p>
    <w:p w:rsidR="00AA29BA" w:rsidRPr="003D4D4B" w:rsidRDefault="00AA29BA" w:rsidP="00AA29BA">
      <w:pPr>
        <w:pStyle w:val="a4"/>
        <w:rPr>
          <w:lang w:val="en-US"/>
        </w:rPr>
      </w:pPr>
    </w:p>
    <w:p w:rsidR="00437197" w:rsidRPr="003D4D4B" w:rsidRDefault="00F14A6C" w:rsidP="00130D25">
      <w:pPr>
        <w:spacing w:after="140" w:line="276" w:lineRule="auto"/>
        <w:ind w:firstLine="480"/>
        <w:jc w:val="both"/>
        <w:rPr>
          <w:color w:val="auto"/>
          <w:sz w:val="28"/>
          <w:szCs w:val="28"/>
          <w:lang w:val="en-US"/>
        </w:rPr>
      </w:pPr>
      <w:r w:rsidRPr="003D4D4B">
        <w:rPr>
          <w:color w:val="auto"/>
          <w:sz w:val="28"/>
          <w:szCs w:val="28"/>
          <w:lang w:val="en-US"/>
        </w:rPr>
        <w:t xml:space="preserve">IQA tizimining samarali ishlashi zamonaviy raqamli platformalarga tayanadi. HEMIS tizimi talabalar boshqaruvi, reyting nazorati, davomat monitoringi </w:t>
      </w:r>
      <w:proofErr w:type="gramStart"/>
      <w:r w:rsidRPr="003D4D4B">
        <w:rPr>
          <w:color w:val="auto"/>
          <w:sz w:val="28"/>
          <w:szCs w:val="28"/>
          <w:lang w:val="en-US"/>
        </w:rPr>
        <w:t>va</w:t>
      </w:r>
      <w:proofErr w:type="gramEnd"/>
      <w:r w:rsidRPr="003D4D4B">
        <w:rPr>
          <w:color w:val="auto"/>
          <w:sz w:val="28"/>
          <w:szCs w:val="28"/>
          <w:lang w:val="en-US"/>
        </w:rPr>
        <w:t xml:space="preserve"> so‘rovnomalar o‘tkazishning asosiy platformasi hisoblanadi. Moodle platformasi masofaviy ta’limni tashkil etish </w:t>
      </w:r>
      <w:proofErr w:type="gramStart"/>
      <w:r w:rsidRPr="003D4D4B">
        <w:rPr>
          <w:color w:val="auto"/>
          <w:sz w:val="28"/>
          <w:szCs w:val="28"/>
          <w:lang w:val="en-US"/>
        </w:rPr>
        <w:t>va</w:t>
      </w:r>
      <w:proofErr w:type="gramEnd"/>
      <w:r w:rsidRPr="003D4D4B">
        <w:rPr>
          <w:color w:val="auto"/>
          <w:sz w:val="28"/>
          <w:szCs w:val="28"/>
          <w:lang w:val="en-US"/>
        </w:rPr>
        <w:t xml:space="preserve"> talabalar faolligini kuzatish uchun xizmat qiladi. APS tizimi akademik faoliyatni avtomatlashtirish </w:t>
      </w:r>
      <w:proofErr w:type="gramStart"/>
      <w:r w:rsidRPr="003D4D4B">
        <w:rPr>
          <w:color w:val="auto"/>
          <w:sz w:val="28"/>
          <w:szCs w:val="28"/>
          <w:lang w:val="en-US"/>
        </w:rPr>
        <w:t>va</w:t>
      </w:r>
      <w:proofErr w:type="gramEnd"/>
      <w:r w:rsidRPr="003D4D4B">
        <w:rPr>
          <w:color w:val="auto"/>
          <w:sz w:val="28"/>
          <w:szCs w:val="28"/>
          <w:lang w:val="en-US"/>
        </w:rPr>
        <w:t xml:space="preserve"> KPI mezonlarini kiritish uchun ishlatiladi. Ushbu platformalar talab qil</w:t>
      </w:r>
      <w:r w:rsidR="00130D25" w:rsidRPr="003D4D4B">
        <w:rPr>
          <w:color w:val="auto"/>
          <w:sz w:val="28"/>
          <w:szCs w:val="28"/>
          <w:lang w:val="en-US"/>
        </w:rPr>
        <w:t>in</w:t>
      </w:r>
      <w:r w:rsidRPr="003D4D4B">
        <w:rPr>
          <w:color w:val="auto"/>
          <w:sz w:val="28"/>
          <w:szCs w:val="28"/>
          <w:lang w:val="en-US"/>
        </w:rPr>
        <w:t xml:space="preserve">adigan ishonchli ma’lumot yig‘ish </w:t>
      </w:r>
      <w:proofErr w:type="gramStart"/>
      <w:r w:rsidRPr="003D4D4B">
        <w:rPr>
          <w:color w:val="auto"/>
          <w:sz w:val="28"/>
          <w:szCs w:val="28"/>
          <w:lang w:val="en-US"/>
        </w:rPr>
        <w:t>va</w:t>
      </w:r>
      <w:proofErr w:type="gramEnd"/>
      <w:r w:rsidRPr="003D4D4B">
        <w:rPr>
          <w:color w:val="auto"/>
          <w:sz w:val="28"/>
          <w:szCs w:val="28"/>
          <w:lang w:val="en-US"/>
        </w:rPr>
        <w:t xml:space="preserve"> tahlil qilish infratuzilmasini ta’minlaydi.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Telegram botlari alohida ahamiyat kasb etadi: @HemisProBot har dars yakunida o‘qituvchini baholash uchun avtomatik eslatma yuboradi </w:t>
      </w:r>
      <w:proofErr w:type="gramStart"/>
      <w:r w:rsidRPr="003D4D4B">
        <w:rPr>
          <w:color w:val="auto"/>
          <w:sz w:val="28"/>
          <w:szCs w:val="28"/>
          <w:lang w:val="en-US"/>
        </w:rPr>
        <w:t>va</w:t>
      </w:r>
      <w:proofErr w:type="gramEnd"/>
      <w:r w:rsidRPr="003D4D4B">
        <w:rPr>
          <w:color w:val="auto"/>
          <w:sz w:val="28"/>
          <w:szCs w:val="28"/>
          <w:lang w:val="en-US"/>
        </w:rPr>
        <w:t xml:space="preserve"> HEMIS bilan integratsiya qilingan; @TDSHU_Sifatbot esa talabalar shikoyat, taklif va fikrlarini doimiy ravishda qabul qiladi. Google Forms keng qamrovli so‘rovnomalar o‘tkazish uchun ishlatiladi.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Shuningdek, universitetda sun’iy intellekt asosidagi plagiat tekshiruv tizimlari, avtomatlashtirilgan baholash tizimlari </w:t>
      </w:r>
      <w:proofErr w:type="gramStart"/>
      <w:r w:rsidRPr="003D4D4B">
        <w:rPr>
          <w:color w:val="auto"/>
          <w:sz w:val="28"/>
          <w:szCs w:val="28"/>
          <w:lang w:val="en-US"/>
        </w:rPr>
        <w:t>va</w:t>
      </w:r>
      <w:proofErr w:type="gramEnd"/>
      <w:r w:rsidRPr="003D4D4B">
        <w:rPr>
          <w:color w:val="auto"/>
          <w:sz w:val="28"/>
          <w:szCs w:val="28"/>
          <w:lang w:val="en-US"/>
        </w:rPr>
        <w:t xml:space="preserve"> talabalarni qo‘llab-quvvatlash uchun chatbotlar joriy etilgan. Yig‘ilgan ma’lumotlar himoyalangan, shaxsiy ma’lumotlarni muhofaza qilish talablariga muvofiq saqlanadi </w:t>
      </w:r>
      <w:proofErr w:type="gramStart"/>
      <w:r w:rsidRPr="003D4D4B">
        <w:rPr>
          <w:color w:val="auto"/>
          <w:sz w:val="28"/>
          <w:szCs w:val="28"/>
          <w:lang w:val="en-US"/>
        </w:rPr>
        <w:t>va</w:t>
      </w:r>
      <w:proofErr w:type="gramEnd"/>
      <w:r w:rsidRPr="003D4D4B">
        <w:rPr>
          <w:color w:val="auto"/>
          <w:sz w:val="28"/>
          <w:szCs w:val="28"/>
          <w:lang w:val="en-US"/>
        </w:rPr>
        <w:t xml:space="preserve"> faqat sifatni oshirish maqsadida tahlil qilinadi.</w:t>
      </w:r>
    </w:p>
    <w:p w:rsidR="00437197" w:rsidRPr="006646D7" w:rsidRDefault="00F14A6C" w:rsidP="006646D7">
      <w:pPr>
        <w:pStyle w:val="a4"/>
        <w:spacing w:after="240"/>
        <w:ind w:firstLine="480"/>
        <w:rPr>
          <w:b/>
          <w:bCs/>
          <w:lang w:val="en-US"/>
        </w:rPr>
      </w:pPr>
      <w:r w:rsidRPr="006646D7">
        <w:rPr>
          <w:b/>
          <w:bCs/>
          <w:lang w:val="en-US"/>
        </w:rPr>
        <w:t>6. MANFAATDOR TOMONLARNING ISHTIROKI</w:t>
      </w:r>
    </w:p>
    <w:p w:rsidR="00437197" w:rsidRPr="003D4D4B" w:rsidRDefault="00F14A6C" w:rsidP="001527C1">
      <w:pPr>
        <w:spacing w:line="276" w:lineRule="auto"/>
        <w:ind w:firstLine="480"/>
        <w:jc w:val="both"/>
        <w:rPr>
          <w:color w:val="auto"/>
          <w:sz w:val="28"/>
          <w:szCs w:val="28"/>
          <w:lang w:val="en-US"/>
        </w:rPr>
      </w:pPr>
      <w:r w:rsidRPr="003D4D4B">
        <w:rPr>
          <w:color w:val="auto"/>
          <w:sz w:val="28"/>
          <w:szCs w:val="28"/>
          <w:lang w:val="en-US"/>
        </w:rPr>
        <w:t xml:space="preserve">IQA tizimida sakkiz toifadagi manfaatdor tomonlarning ishtiroki ta’minlangan: talabalar (barcha kurs </w:t>
      </w:r>
      <w:proofErr w:type="gramStart"/>
      <w:r w:rsidRPr="003D4D4B">
        <w:rPr>
          <w:color w:val="auto"/>
          <w:sz w:val="28"/>
          <w:szCs w:val="28"/>
          <w:lang w:val="en-US"/>
        </w:rPr>
        <w:t>va</w:t>
      </w:r>
      <w:proofErr w:type="gramEnd"/>
      <w:r w:rsidRPr="003D4D4B">
        <w:rPr>
          <w:color w:val="auto"/>
          <w:sz w:val="28"/>
          <w:szCs w:val="28"/>
          <w:lang w:val="en-US"/>
        </w:rPr>
        <w:t xml:space="preserve"> yo‘nalishlarda), professor-o‘qituvchilar (doimiy va vaqtinchalik), bitiruvchilar (oxirgi 5 yil davomida bitirgan), ish beruvchilar, xalqaro hamkorlar va visiting professorlar, universitetning ma’muriy va xizmat ko‘rsatuvchi xodimlari hamda Universitet Kengashi a’zolari. </w:t>
      </w:r>
    </w:p>
    <w:p w:rsidR="000B31CA" w:rsidRDefault="00F14A6C" w:rsidP="0097270E">
      <w:pPr>
        <w:spacing w:line="360" w:lineRule="auto"/>
        <w:ind w:firstLine="480"/>
        <w:jc w:val="both"/>
        <w:rPr>
          <w:color w:val="auto"/>
          <w:sz w:val="28"/>
          <w:szCs w:val="28"/>
          <w:lang w:val="en-US"/>
        </w:rPr>
      </w:pPr>
      <w:r w:rsidRPr="003D4D4B">
        <w:rPr>
          <w:color w:val="auto"/>
          <w:sz w:val="28"/>
          <w:szCs w:val="28"/>
          <w:lang w:val="en-US"/>
        </w:rPr>
        <w:t xml:space="preserve">Ish beruvchilar bilan hamkorlik alohida tizimga ega: yillik ish beruvchilar forumi tashkil etiladi, o‘quv dasturlarini ishlab chiqishda ish beruvchilar ishtiroki ta’minlanadi, amaliyot o‘tash joylari doimiy monitoring qilinadi, korxonalar bilan shartnomalar asosida hamkorlik yuritiladi. Bitiruvchilar bilan aloqa bitiruvchilar assotsiatsiyasi </w:t>
      </w:r>
      <w:proofErr w:type="gramStart"/>
      <w:r w:rsidRPr="003D4D4B">
        <w:rPr>
          <w:color w:val="auto"/>
          <w:sz w:val="28"/>
          <w:szCs w:val="28"/>
          <w:lang w:val="en-US"/>
        </w:rPr>
        <w:t>va</w:t>
      </w:r>
      <w:proofErr w:type="gramEnd"/>
      <w:r w:rsidRPr="003D4D4B">
        <w:rPr>
          <w:color w:val="auto"/>
          <w:sz w:val="28"/>
          <w:szCs w:val="28"/>
          <w:lang w:val="en-US"/>
        </w:rPr>
        <w:t xml:space="preserve"> karyera kuzatuv tizimi orqali amalga oshiriladi.</w:t>
      </w:r>
    </w:p>
    <w:p w:rsidR="005921F3" w:rsidRPr="005921F3" w:rsidRDefault="00C0173B" w:rsidP="00C22CDD">
      <w:pPr>
        <w:spacing w:line="360" w:lineRule="auto"/>
        <w:ind w:firstLine="480"/>
        <w:jc w:val="both"/>
        <w:rPr>
          <w:color w:val="auto"/>
          <w:sz w:val="28"/>
          <w:szCs w:val="28"/>
          <w:lang w:val="en-US"/>
        </w:rPr>
      </w:pPr>
      <w:r>
        <w:rPr>
          <w:color w:val="auto"/>
          <w:sz w:val="28"/>
          <w:szCs w:val="28"/>
          <w:lang w:val="en-US"/>
        </w:rPr>
        <w:t xml:space="preserve">Alohida qayd etish kerak </w:t>
      </w:r>
      <w:proofErr w:type="gramStart"/>
      <w:r>
        <w:rPr>
          <w:color w:val="auto"/>
          <w:sz w:val="28"/>
          <w:szCs w:val="28"/>
          <w:lang w:val="en-US"/>
        </w:rPr>
        <w:t>bo</w:t>
      </w:r>
      <w:r w:rsidR="0097270E">
        <w:rPr>
          <w:color w:val="auto"/>
          <w:sz w:val="28"/>
          <w:szCs w:val="28"/>
          <w:lang w:val="en-US"/>
        </w:rPr>
        <w:t>‘</w:t>
      </w:r>
      <w:r>
        <w:rPr>
          <w:color w:val="auto"/>
          <w:sz w:val="28"/>
          <w:szCs w:val="28"/>
          <w:lang w:val="en-US"/>
        </w:rPr>
        <w:t>lgan</w:t>
      </w:r>
      <w:proofErr w:type="gramEnd"/>
      <w:r>
        <w:rPr>
          <w:color w:val="auto"/>
          <w:sz w:val="28"/>
          <w:szCs w:val="28"/>
          <w:lang w:val="en-US"/>
        </w:rPr>
        <w:t xml:space="preserve"> jihat shundaki, bizda barcha fakultetlardan saralab olingan iqtidorli talabalar ovozlari asosida Yoshlar ittifoqining </w:t>
      </w:r>
      <w:r w:rsidR="005921F3">
        <w:rPr>
          <w:color w:val="auto"/>
          <w:sz w:val="28"/>
          <w:szCs w:val="28"/>
          <w:lang w:val="en-US"/>
        </w:rPr>
        <w:t xml:space="preserve">yetaksichisi saylanadi. </w:t>
      </w:r>
      <w:r w:rsidR="005921F3" w:rsidRPr="003B0038">
        <w:rPr>
          <w:color w:val="auto"/>
          <w:sz w:val="28"/>
          <w:szCs w:val="28"/>
          <w:lang w:val="en-US"/>
        </w:rPr>
        <w:t xml:space="preserve">Mazkur talaba </w:t>
      </w:r>
      <w:r w:rsidR="0097270E" w:rsidRPr="003B0038">
        <w:rPr>
          <w:color w:val="auto"/>
          <w:sz w:val="28"/>
          <w:szCs w:val="28"/>
          <w:lang w:val="en-US"/>
        </w:rPr>
        <w:t>teng huquqli ovoz egasi</w:t>
      </w:r>
      <w:r w:rsidR="005921F3" w:rsidRPr="005921F3">
        <w:rPr>
          <w:color w:val="auto"/>
          <w:sz w:val="28"/>
          <w:szCs w:val="28"/>
          <w:lang w:val="en-US"/>
        </w:rPr>
        <w:t xml:space="preserve"> </w:t>
      </w:r>
      <w:r w:rsidR="005921F3" w:rsidRPr="003B0038">
        <w:rPr>
          <w:color w:val="auto"/>
          <w:sz w:val="28"/>
          <w:szCs w:val="28"/>
          <w:lang w:val="en-US"/>
        </w:rPr>
        <w:t xml:space="preserve">sifatida barcha talabalarning </w:t>
      </w:r>
      <w:r w:rsidR="005921F3" w:rsidRPr="003B0038">
        <w:rPr>
          <w:color w:val="auto"/>
          <w:sz w:val="28"/>
          <w:szCs w:val="28"/>
          <w:lang w:val="en-US"/>
        </w:rPr>
        <w:lastRenderedPageBreak/>
        <w:t xml:space="preserve">qiziqishlari, loyihalari, maqsadlari </w:t>
      </w:r>
      <w:proofErr w:type="gramStart"/>
      <w:r w:rsidR="005921F3" w:rsidRPr="003B0038">
        <w:rPr>
          <w:color w:val="auto"/>
          <w:sz w:val="28"/>
          <w:szCs w:val="28"/>
          <w:lang w:val="en-US"/>
        </w:rPr>
        <w:t>va</w:t>
      </w:r>
      <w:proofErr w:type="gramEnd"/>
      <w:r w:rsidR="005921F3" w:rsidRPr="003B0038">
        <w:rPr>
          <w:color w:val="auto"/>
          <w:sz w:val="28"/>
          <w:szCs w:val="28"/>
          <w:lang w:val="en-US"/>
        </w:rPr>
        <w:t xml:space="preserve"> xohishlarini ifodalash </w:t>
      </w:r>
      <w:r w:rsidR="00190588" w:rsidRPr="003B0038">
        <w:rPr>
          <w:color w:val="auto"/>
          <w:sz w:val="28"/>
          <w:szCs w:val="28"/>
          <w:lang w:val="en-US"/>
        </w:rPr>
        <w:t>uchun</w:t>
      </w:r>
      <w:r w:rsidR="005921F3" w:rsidRPr="003B0038">
        <w:rPr>
          <w:color w:val="auto"/>
          <w:sz w:val="28"/>
          <w:szCs w:val="28"/>
          <w:lang w:val="en-US"/>
        </w:rPr>
        <w:t xml:space="preserve"> universitet ilmiy kegashida Yoshlar ittifoqi boshlang’ich tashkiloti yetakchisi</w:t>
      </w:r>
      <w:r w:rsidR="00261607" w:rsidRPr="003B0038">
        <w:rPr>
          <w:color w:val="auto"/>
          <w:sz w:val="28"/>
          <w:szCs w:val="28"/>
          <w:lang w:val="en-US"/>
        </w:rPr>
        <w:t xml:space="preserve"> nomi bilan ishtirok etadi. Shuningdek talabalarning vakili sifatida </w:t>
      </w:r>
      <w:r w:rsidR="005921F3" w:rsidRPr="005921F3">
        <w:rPr>
          <w:color w:val="auto"/>
          <w:sz w:val="28"/>
          <w:szCs w:val="28"/>
          <w:lang w:val="en-US"/>
        </w:rPr>
        <w:t>Universitet</w:t>
      </w:r>
      <w:r w:rsidR="00C22CDD" w:rsidRPr="003B0038">
        <w:rPr>
          <w:color w:val="auto"/>
          <w:sz w:val="28"/>
          <w:szCs w:val="28"/>
          <w:lang w:val="en-US"/>
        </w:rPr>
        <w:t xml:space="preserve"> Kuzatuv k</w:t>
      </w:r>
      <w:r w:rsidR="005921F3" w:rsidRPr="005921F3">
        <w:rPr>
          <w:color w:val="auto"/>
          <w:sz w:val="28"/>
          <w:szCs w:val="28"/>
          <w:lang w:val="en-US"/>
        </w:rPr>
        <w:t xml:space="preserve">engashi </w:t>
      </w:r>
      <w:proofErr w:type="gramStart"/>
      <w:r w:rsidR="005921F3" w:rsidRPr="005921F3">
        <w:rPr>
          <w:color w:val="auto"/>
          <w:sz w:val="28"/>
          <w:szCs w:val="28"/>
          <w:lang w:val="en-US"/>
        </w:rPr>
        <w:t>va</w:t>
      </w:r>
      <w:proofErr w:type="gramEnd"/>
      <w:r w:rsidR="005921F3" w:rsidRPr="005921F3">
        <w:rPr>
          <w:color w:val="auto"/>
          <w:sz w:val="28"/>
          <w:szCs w:val="28"/>
          <w:lang w:val="en-US"/>
        </w:rPr>
        <w:t xml:space="preserve"> fakultet kengashlari majlislarida qatnashish huquqiga ega;</w:t>
      </w:r>
    </w:p>
    <w:p w:rsidR="00437197" w:rsidRPr="006646D7" w:rsidRDefault="00F14A6C" w:rsidP="006646D7">
      <w:pPr>
        <w:spacing w:after="240" w:line="276" w:lineRule="auto"/>
        <w:ind w:firstLine="480"/>
        <w:jc w:val="both"/>
        <w:rPr>
          <w:b/>
          <w:bCs/>
          <w:color w:val="auto"/>
          <w:sz w:val="28"/>
          <w:szCs w:val="28"/>
          <w:lang w:val="en-US"/>
        </w:rPr>
      </w:pPr>
      <w:r w:rsidRPr="006646D7">
        <w:rPr>
          <w:b/>
          <w:bCs/>
          <w:color w:val="auto"/>
          <w:sz w:val="28"/>
          <w:szCs w:val="28"/>
          <w:lang w:val="en-US"/>
        </w:rPr>
        <w:t>7. TALABALARNI QO‘LLAB-QUVVATLASH XIZMATLARI</w:t>
      </w:r>
    </w:p>
    <w:p w:rsidR="00437197" w:rsidRPr="003D4D4B" w:rsidRDefault="00F14A6C" w:rsidP="006646D7">
      <w:pPr>
        <w:spacing w:after="240" w:line="276" w:lineRule="auto"/>
        <w:ind w:firstLine="480"/>
        <w:jc w:val="both"/>
        <w:rPr>
          <w:color w:val="auto"/>
          <w:sz w:val="28"/>
          <w:szCs w:val="28"/>
          <w:lang w:val="en-US"/>
        </w:rPr>
      </w:pPr>
      <w:r w:rsidRPr="003D4D4B">
        <w:rPr>
          <w:color w:val="auto"/>
          <w:sz w:val="28"/>
          <w:szCs w:val="28"/>
          <w:lang w:val="en-US"/>
        </w:rPr>
        <w:t xml:space="preserve">Universitetda talabalarni qo‘llab-quvvatlash xizmatlari ixtisoslashgan </w:t>
      </w:r>
      <w:proofErr w:type="gramStart"/>
      <w:r w:rsidRPr="003D4D4B">
        <w:rPr>
          <w:color w:val="auto"/>
          <w:sz w:val="28"/>
          <w:szCs w:val="28"/>
          <w:lang w:val="en-US"/>
        </w:rPr>
        <w:t>bo‘linmalar</w:t>
      </w:r>
      <w:proofErr w:type="gramEnd"/>
      <w:r w:rsidRPr="003D4D4B">
        <w:rPr>
          <w:color w:val="auto"/>
          <w:sz w:val="28"/>
          <w:szCs w:val="28"/>
          <w:lang w:val="en-US"/>
        </w:rPr>
        <w:t xml:space="preserve"> orqali bepul va teng imkoniyatlar asosida taqdim etiladi. Ushbu xizmatlar muntazam monitoring </w:t>
      </w:r>
      <w:proofErr w:type="gramStart"/>
      <w:r w:rsidRPr="003D4D4B">
        <w:rPr>
          <w:color w:val="auto"/>
          <w:sz w:val="28"/>
          <w:szCs w:val="28"/>
          <w:lang w:val="en-US"/>
        </w:rPr>
        <w:t>va</w:t>
      </w:r>
      <w:proofErr w:type="gramEnd"/>
      <w:r w:rsidRPr="003D4D4B">
        <w:rPr>
          <w:color w:val="auto"/>
          <w:sz w:val="28"/>
          <w:szCs w:val="28"/>
          <w:lang w:val="en-US"/>
        </w:rPr>
        <w:t xml:space="preserve"> tahlil qilinib, ularning samaradorligi doimiy oshirib boriladi. </w:t>
      </w:r>
    </w:p>
    <w:p w:rsidR="00437197" w:rsidRPr="00544BDE" w:rsidRDefault="00F14A6C">
      <w:pPr>
        <w:keepNext/>
        <w:spacing w:before="140" w:after="80"/>
        <w:rPr>
          <w:color w:val="auto"/>
          <w:sz w:val="28"/>
          <w:szCs w:val="28"/>
          <w:lang w:val="en-US"/>
        </w:rPr>
      </w:pPr>
      <w:r w:rsidRPr="00544BDE">
        <w:rPr>
          <w:color w:val="auto"/>
          <w:sz w:val="28"/>
          <w:szCs w:val="28"/>
          <w:lang w:val="en-US"/>
        </w:rPr>
        <w:t xml:space="preserve">Talabalar quyidagi kanallar orqali o‘z fikr-mulohaza, shikoyat </w:t>
      </w:r>
      <w:proofErr w:type="gramStart"/>
      <w:r w:rsidRPr="00544BDE">
        <w:rPr>
          <w:color w:val="auto"/>
          <w:sz w:val="28"/>
          <w:szCs w:val="28"/>
          <w:lang w:val="en-US"/>
        </w:rPr>
        <w:t>va</w:t>
      </w:r>
      <w:proofErr w:type="gramEnd"/>
      <w:r w:rsidRPr="00544BDE">
        <w:rPr>
          <w:color w:val="auto"/>
          <w:sz w:val="28"/>
          <w:szCs w:val="28"/>
          <w:lang w:val="en-US"/>
        </w:rPr>
        <w:t xml:space="preserve"> takliflarini bildirishlari mumkin:</w:t>
      </w:r>
    </w:p>
    <w:p w:rsidR="00437197" w:rsidRPr="00544BDE" w:rsidRDefault="00F14A6C">
      <w:pPr>
        <w:pStyle w:val="a4"/>
        <w:numPr>
          <w:ilvl w:val="0"/>
          <w:numId w:val="2"/>
        </w:numPr>
        <w:spacing w:after="90" w:line="264" w:lineRule="auto"/>
        <w:jc w:val="both"/>
        <w:rPr>
          <w:color w:val="auto"/>
          <w:sz w:val="28"/>
          <w:szCs w:val="28"/>
          <w:lang w:val="en-US"/>
        </w:rPr>
      </w:pPr>
      <w:r w:rsidRPr="00544BDE">
        <w:rPr>
          <w:color w:val="auto"/>
          <w:sz w:val="28"/>
          <w:szCs w:val="28"/>
          <w:lang w:val="en-US"/>
        </w:rPr>
        <w:t xml:space="preserve">@TDSHU_Sifatbot </w:t>
      </w:r>
      <w:r w:rsidR="0028346E" w:rsidRPr="00544BDE">
        <w:rPr>
          <w:color w:val="auto"/>
          <w:sz w:val="28"/>
          <w:szCs w:val="28"/>
          <w:lang w:val="en-US"/>
        </w:rPr>
        <w:t>–</w:t>
      </w:r>
      <w:r w:rsidRPr="00544BDE">
        <w:rPr>
          <w:color w:val="auto"/>
          <w:sz w:val="28"/>
          <w:szCs w:val="28"/>
          <w:lang w:val="en-US"/>
        </w:rPr>
        <w:t xml:space="preserve"> 24/7 anonim murojaat, shikoyat va takliflarni qabul qilish;</w:t>
      </w:r>
    </w:p>
    <w:p w:rsidR="00437197" w:rsidRPr="00544BDE" w:rsidRDefault="00F14A6C">
      <w:pPr>
        <w:pStyle w:val="a4"/>
        <w:numPr>
          <w:ilvl w:val="0"/>
          <w:numId w:val="2"/>
        </w:numPr>
        <w:spacing w:after="90" w:line="264" w:lineRule="auto"/>
        <w:jc w:val="both"/>
        <w:rPr>
          <w:color w:val="auto"/>
          <w:sz w:val="28"/>
          <w:szCs w:val="28"/>
          <w:lang w:val="en-US"/>
        </w:rPr>
      </w:pPr>
      <w:r w:rsidRPr="00544BDE">
        <w:rPr>
          <w:color w:val="auto"/>
          <w:sz w:val="28"/>
          <w:szCs w:val="28"/>
          <w:lang w:val="en-US"/>
        </w:rPr>
        <w:t xml:space="preserve">@HemisProBot </w:t>
      </w:r>
      <w:r w:rsidR="0028346E" w:rsidRPr="00544BDE">
        <w:rPr>
          <w:color w:val="auto"/>
          <w:sz w:val="28"/>
          <w:szCs w:val="28"/>
          <w:lang w:val="en-US"/>
        </w:rPr>
        <w:t>–</w:t>
      </w:r>
      <w:r w:rsidRPr="00544BDE">
        <w:rPr>
          <w:color w:val="auto"/>
          <w:sz w:val="28"/>
          <w:szCs w:val="28"/>
          <w:lang w:val="en-US"/>
        </w:rPr>
        <w:t xml:space="preserve"> har semestr yakunida o‘qituvchini anonim baholash;</w:t>
      </w:r>
    </w:p>
    <w:p w:rsidR="00437197" w:rsidRPr="00544BDE" w:rsidRDefault="00F14A6C">
      <w:pPr>
        <w:pStyle w:val="a4"/>
        <w:numPr>
          <w:ilvl w:val="0"/>
          <w:numId w:val="2"/>
        </w:numPr>
        <w:spacing w:after="90" w:line="264" w:lineRule="auto"/>
        <w:jc w:val="both"/>
        <w:rPr>
          <w:color w:val="auto"/>
          <w:sz w:val="28"/>
          <w:szCs w:val="28"/>
          <w:lang w:val="en-US"/>
        </w:rPr>
      </w:pPr>
      <w:r w:rsidRPr="00544BDE">
        <w:rPr>
          <w:color w:val="auto"/>
          <w:sz w:val="28"/>
          <w:szCs w:val="28"/>
          <w:lang w:val="en-US"/>
        </w:rPr>
        <w:t xml:space="preserve">Murojaatlar bilan ishlash, nazorat va monitoring bo‘limi </w:t>
      </w:r>
      <w:r w:rsidR="0028346E" w:rsidRPr="00544BDE">
        <w:rPr>
          <w:color w:val="auto"/>
          <w:sz w:val="28"/>
          <w:szCs w:val="28"/>
          <w:lang w:val="en-US"/>
        </w:rPr>
        <w:t>–</w:t>
      </w:r>
      <w:r w:rsidRPr="00544BDE">
        <w:rPr>
          <w:color w:val="auto"/>
          <w:sz w:val="28"/>
          <w:szCs w:val="28"/>
          <w:lang w:val="en-US"/>
        </w:rPr>
        <w:t xml:space="preserve"> rasmiy murojaatlar bo‘yicha belgilangan muddatlarda javob berish;</w:t>
      </w:r>
    </w:p>
    <w:p w:rsidR="00437197" w:rsidRPr="00544BDE" w:rsidRDefault="00F14A6C">
      <w:pPr>
        <w:pStyle w:val="a4"/>
        <w:numPr>
          <w:ilvl w:val="0"/>
          <w:numId w:val="2"/>
        </w:numPr>
        <w:spacing w:after="90" w:line="264" w:lineRule="auto"/>
        <w:jc w:val="both"/>
        <w:rPr>
          <w:color w:val="auto"/>
          <w:sz w:val="28"/>
          <w:szCs w:val="28"/>
          <w:lang w:val="en-US"/>
        </w:rPr>
      </w:pPr>
      <w:r w:rsidRPr="00544BDE">
        <w:rPr>
          <w:color w:val="auto"/>
          <w:sz w:val="28"/>
          <w:szCs w:val="28"/>
          <w:lang w:val="en-US"/>
        </w:rPr>
        <w:t xml:space="preserve">Korrupsiyaga qarshi kurashish “komplaens-nazorat” </w:t>
      </w:r>
      <w:proofErr w:type="gramStart"/>
      <w:r w:rsidRPr="00544BDE">
        <w:rPr>
          <w:color w:val="auto"/>
          <w:sz w:val="28"/>
          <w:szCs w:val="28"/>
          <w:lang w:val="en-US"/>
        </w:rPr>
        <w:t>bo‘limi</w:t>
      </w:r>
      <w:proofErr w:type="gramEnd"/>
      <w:r w:rsidRPr="00544BDE">
        <w:rPr>
          <w:color w:val="auto"/>
          <w:sz w:val="28"/>
          <w:szCs w:val="28"/>
          <w:lang w:val="en-US"/>
        </w:rPr>
        <w:t xml:space="preserve"> </w:t>
      </w:r>
      <w:r w:rsidR="0028346E" w:rsidRPr="00544BDE">
        <w:rPr>
          <w:color w:val="auto"/>
          <w:sz w:val="28"/>
          <w:szCs w:val="28"/>
          <w:lang w:val="en-US"/>
        </w:rPr>
        <w:t>–</w:t>
      </w:r>
      <w:r w:rsidRPr="00544BDE">
        <w:rPr>
          <w:color w:val="auto"/>
          <w:sz w:val="28"/>
          <w:szCs w:val="28"/>
          <w:lang w:val="en-US"/>
        </w:rPr>
        <w:t xml:space="preserve"> akademik halollik va etika masalalari.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Bundan tashqari, imkoniyati cheklangan talabalar uchun maxsus sharoit </w:t>
      </w:r>
      <w:proofErr w:type="gramStart"/>
      <w:r w:rsidRPr="003D4D4B">
        <w:rPr>
          <w:color w:val="auto"/>
          <w:sz w:val="28"/>
          <w:szCs w:val="28"/>
          <w:lang w:val="en-US"/>
        </w:rPr>
        <w:t>va</w:t>
      </w:r>
      <w:proofErr w:type="gramEnd"/>
      <w:r w:rsidRPr="003D4D4B">
        <w:rPr>
          <w:color w:val="auto"/>
          <w:sz w:val="28"/>
          <w:szCs w:val="28"/>
          <w:lang w:val="en-US"/>
        </w:rPr>
        <w:t xml:space="preserve"> yordam, psixologik qo‘llab-quvvatlash, akademik maslahat (tyutorlik) va karyera yo‘naltirish xizmatlari tashkil etilgan. Ushbu xizmatlarning qamrovi </w:t>
      </w:r>
      <w:proofErr w:type="gramStart"/>
      <w:r w:rsidRPr="003D4D4B">
        <w:rPr>
          <w:color w:val="auto"/>
          <w:sz w:val="28"/>
          <w:szCs w:val="28"/>
          <w:lang w:val="en-US"/>
        </w:rPr>
        <w:t>va</w:t>
      </w:r>
      <w:proofErr w:type="gramEnd"/>
      <w:r w:rsidRPr="003D4D4B">
        <w:rPr>
          <w:color w:val="auto"/>
          <w:sz w:val="28"/>
          <w:szCs w:val="28"/>
          <w:lang w:val="en-US"/>
        </w:rPr>
        <w:t xml:space="preserve"> sifati yillik so‘rovnomalar orqali baholanadi.</w:t>
      </w:r>
    </w:p>
    <w:p w:rsidR="00437197" w:rsidRPr="006646D7" w:rsidRDefault="00F14A6C" w:rsidP="006646D7">
      <w:pPr>
        <w:pStyle w:val="a4"/>
        <w:spacing w:before="240"/>
        <w:ind w:firstLine="480"/>
        <w:rPr>
          <w:b/>
          <w:bCs/>
          <w:lang w:val="en-US"/>
        </w:rPr>
      </w:pPr>
      <w:r w:rsidRPr="006646D7">
        <w:rPr>
          <w:b/>
          <w:bCs/>
          <w:lang w:val="en-US"/>
        </w:rPr>
        <w:t>8. DOIMIY TAKOMILLASHTIRISH SIKLI (PDCA)</w:t>
      </w:r>
    </w:p>
    <w:p w:rsidR="00437197" w:rsidRPr="003D4D4B" w:rsidRDefault="00F14A6C" w:rsidP="006646D7">
      <w:pPr>
        <w:spacing w:before="240" w:after="140" w:line="276" w:lineRule="auto"/>
        <w:ind w:firstLine="480"/>
        <w:jc w:val="both"/>
        <w:rPr>
          <w:color w:val="auto"/>
          <w:sz w:val="28"/>
          <w:szCs w:val="28"/>
          <w:lang w:val="en-US"/>
        </w:rPr>
      </w:pPr>
      <w:r w:rsidRPr="003D4D4B">
        <w:rPr>
          <w:color w:val="auto"/>
          <w:sz w:val="28"/>
          <w:szCs w:val="28"/>
          <w:lang w:val="en-US"/>
        </w:rPr>
        <w:t xml:space="preserve">IQA tizimi PDCA (Plan-Do-Check-Act: Rejalashtirish </w:t>
      </w:r>
      <w:r w:rsidR="0028346E" w:rsidRPr="003D4D4B">
        <w:rPr>
          <w:color w:val="auto"/>
          <w:sz w:val="28"/>
          <w:szCs w:val="28"/>
          <w:lang w:val="en-US"/>
        </w:rPr>
        <w:t>–</w:t>
      </w:r>
      <w:r w:rsidRPr="003D4D4B">
        <w:rPr>
          <w:color w:val="auto"/>
          <w:sz w:val="28"/>
          <w:szCs w:val="28"/>
          <w:lang w:val="en-US"/>
        </w:rPr>
        <w:t xml:space="preserve"> Bajarish </w:t>
      </w:r>
      <w:r w:rsidR="0028346E" w:rsidRPr="003D4D4B">
        <w:rPr>
          <w:color w:val="auto"/>
          <w:sz w:val="28"/>
          <w:szCs w:val="28"/>
          <w:lang w:val="en-US"/>
        </w:rPr>
        <w:t>–</w:t>
      </w:r>
      <w:r w:rsidRPr="003D4D4B">
        <w:rPr>
          <w:color w:val="auto"/>
          <w:sz w:val="28"/>
          <w:szCs w:val="28"/>
          <w:lang w:val="en-US"/>
        </w:rPr>
        <w:t xml:space="preserve"> Tekshirish </w:t>
      </w:r>
      <w:r w:rsidR="0028346E" w:rsidRPr="003D4D4B">
        <w:rPr>
          <w:color w:val="auto"/>
          <w:sz w:val="28"/>
          <w:szCs w:val="28"/>
          <w:lang w:val="en-US"/>
        </w:rPr>
        <w:t>–</w:t>
      </w:r>
      <w:r w:rsidRPr="003D4D4B">
        <w:rPr>
          <w:color w:val="auto"/>
          <w:sz w:val="28"/>
          <w:szCs w:val="28"/>
          <w:lang w:val="en-US"/>
        </w:rPr>
        <w:t xml:space="preserve"> Ta’sir </w:t>
      </w:r>
      <w:proofErr w:type="gramStart"/>
      <w:r w:rsidRPr="003D4D4B">
        <w:rPr>
          <w:color w:val="auto"/>
          <w:sz w:val="28"/>
          <w:szCs w:val="28"/>
          <w:lang w:val="en-US"/>
        </w:rPr>
        <w:t>ko‘rsatish</w:t>
      </w:r>
      <w:proofErr w:type="gramEnd"/>
      <w:r w:rsidRPr="003D4D4B">
        <w:rPr>
          <w:color w:val="auto"/>
          <w:sz w:val="28"/>
          <w:szCs w:val="28"/>
          <w:lang w:val="en-US"/>
        </w:rPr>
        <w:t>) sikliga asoslanadi. Bu takrorlanuvchi to‘rt bosqichli jarayon ta’lim sifatini uzluksiz yaxshilab borishni ta’minlaydi va universitet sifat madaniyatining o‘zagi hisoblanadi.</w:t>
      </w:r>
    </w:p>
    <w:p w:rsidR="00437197" w:rsidRPr="003D4D4B" w:rsidRDefault="00F14A6C">
      <w:pPr>
        <w:keepNext/>
        <w:spacing w:before="140" w:after="80"/>
        <w:rPr>
          <w:color w:val="auto"/>
          <w:sz w:val="28"/>
          <w:szCs w:val="28"/>
          <w:lang w:val="en-US"/>
        </w:rPr>
      </w:pPr>
      <w:r w:rsidRPr="003D4D4B">
        <w:rPr>
          <w:b/>
          <w:bCs/>
          <w:color w:val="auto"/>
          <w:sz w:val="28"/>
          <w:szCs w:val="28"/>
          <w:lang w:val="en-US"/>
        </w:rPr>
        <w:t>Reja (Plan)</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Rejalashtirish bosqichida ta’lim dasturlari ishlab chiqiladi </w:t>
      </w:r>
      <w:proofErr w:type="gramStart"/>
      <w:r w:rsidRPr="003D4D4B">
        <w:rPr>
          <w:color w:val="auto"/>
          <w:sz w:val="28"/>
          <w:szCs w:val="28"/>
          <w:lang w:val="en-US"/>
        </w:rPr>
        <w:t>va</w:t>
      </w:r>
      <w:proofErr w:type="gramEnd"/>
      <w:r w:rsidRPr="003D4D4B">
        <w:rPr>
          <w:color w:val="auto"/>
          <w:sz w:val="28"/>
          <w:szCs w:val="28"/>
          <w:lang w:val="en-US"/>
        </w:rPr>
        <w:t xml:space="preserve"> yangilanadi, KPI ko‘rsatkichlari belgilanadi, monitoring rejalari tasdiqlanadi.</w:t>
      </w:r>
    </w:p>
    <w:p w:rsidR="00437197" w:rsidRPr="003D4D4B" w:rsidRDefault="00F14A6C">
      <w:pPr>
        <w:keepNext/>
        <w:spacing w:before="140" w:after="80"/>
        <w:rPr>
          <w:color w:val="auto"/>
          <w:sz w:val="28"/>
          <w:szCs w:val="28"/>
          <w:lang w:val="en-US"/>
        </w:rPr>
      </w:pPr>
      <w:r w:rsidRPr="003D4D4B">
        <w:rPr>
          <w:b/>
          <w:bCs/>
          <w:color w:val="auto"/>
          <w:sz w:val="28"/>
          <w:szCs w:val="28"/>
          <w:lang w:val="en-US"/>
        </w:rPr>
        <w:t>Bajarish (Do)</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Bajarish bosqichida ta’lim jarayoni amalga oshiriladi, so‘rovnomalar va monitoring o‘tkaziladi, darslar kuzatiladi </w:t>
      </w:r>
      <w:proofErr w:type="gramStart"/>
      <w:r w:rsidRPr="003D4D4B">
        <w:rPr>
          <w:color w:val="auto"/>
          <w:sz w:val="28"/>
          <w:szCs w:val="28"/>
          <w:lang w:val="en-US"/>
        </w:rPr>
        <w:t>va</w:t>
      </w:r>
      <w:proofErr w:type="gramEnd"/>
      <w:r w:rsidRPr="003D4D4B">
        <w:rPr>
          <w:color w:val="auto"/>
          <w:sz w:val="28"/>
          <w:szCs w:val="28"/>
          <w:lang w:val="en-US"/>
        </w:rPr>
        <w:t xml:space="preserve"> mustaqil test sinovlari tashkil etiladi.</w:t>
      </w:r>
    </w:p>
    <w:p w:rsidR="00437197" w:rsidRPr="003D4D4B" w:rsidRDefault="00F14A6C">
      <w:pPr>
        <w:keepNext/>
        <w:spacing w:before="140" w:after="80"/>
        <w:rPr>
          <w:color w:val="auto"/>
          <w:sz w:val="28"/>
          <w:szCs w:val="28"/>
          <w:lang w:val="en-US"/>
        </w:rPr>
      </w:pPr>
      <w:r w:rsidRPr="003D4D4B">
        <w:rPr>
          <w:b/>
          <w:bCs/>
          <w:color w:val="auto"/>
          <w:sz w:val="28"/>
          <w:szCs w:val="28"/>
          <w:lang w:val="en-US"/>
        </w:rPr>
        <w:lastRenderedPageBreak/>
        <w:t>Tekshirish (Check)</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Tekshirish bosqichida natijalar tahlil qilinadi, hisobotlar tayyorlanadi </w:t>
      </w:r>
      <w:proofErr w:type="gramStart"/>
      <w:r w:rsidRPr="003D4D4B">
        <w:rPr>
          <w:color w:val="auto"/>
          <w:sz w:val="28"/>
          <w:szCs w:val="28"/>
          <w:lang w:val="en-US"/>
        </w:rPr>
        <w:t>va</w:t>
      </w:r>
      <w:proofErr w:type="gramEnd"/>
      <w:r w:rsidRPr="003D4D4B">
        <w:rPr>
          <w:color w:val="auto"/>
          <w:sz w:val="28"/>
          <w:szCs w:val="28"/>
          <w:lang w:val="en-US"/>
        </w:rPr>
        <w:t xml:space="preserve"> muammoli sohalar aniqlanadi. Masalan, kuzgi semestr yakunlari </w:t>
      </w:r>
      <w:proofErr w:type="gramStart"/>
      <w:r w:rsidRPr="003D4D4B">
        <w:rPr>
          <w:color w:val="auto"/>
          <w:sz w:val="28"/>
          <w:szCs w:val="28"/>
          <w:lang w:val="en-US"/>
        </w:rPr>
        <w:t>bo‘yicha</w:t>
      </w:r>
      <w:proofErr w:type="gramEnd"/>
      <w:r w:rsidRPr="003D4D4B">
        <w:rPr>
          <w:color w:val="auto"/>
          <w:sz w:val="28"/>
          <w:szCs w:val="28"/>
          <w:lang w:val="en-US"/>
        </w:rPr>
        <w:t xml:space="preserve"> har bir institut va fakultet kesimida o‘zlashtirish ko‘rsatkichlari tahlil qilinadi, yakuniy nazorat jarayonida aniqlangan kamchiliklar qayd etiladi.</w:t>
      </w:r>
    </w:p>
    <w:p w:rsidR="00437197" w:rsidRPr="003D4D4B" w:rsidRDefault="00F14A6C">
      <w:pPr>
        <w:keepNext/>
        <w:spacing w:before="140" w:after="80"/>
        <w:rPr>
          <w:color w:val="auto"/>
          <w:sz w:val="28"/>
          <w:szCs w:val="28"/>
          <w:lang w:val="en-US"/>
        </w:rPr>
      </w:pPr>
      <w:r w:rsidRPr="003D4D4B">
        <w:rPr>
          <w:b/>
          <w:bCs/>
          <w:color w:val="auto"/>
          <w:sz w:val="28"/>
          <w:szCs w:val="28"/>
          <w:lang w:val="en-US"/>
        </w:rPr>
        <w:t xml:space="preserve">Ta’sir </w:t>
      </w:r>
      <w:proofErr w:type="gramStart"/>
      <w:r w:rsidRPr="003D4D4B">
        <w:rPr>
          <w:b/>
          <w:bCs/>
          <w:color w:val="auto"/>
          <w:sz w:val="28"/>
          <w:szCs w:val="28"/>
          <w:lang w:val="en-US"/>
        </w:rPr>
        <w:t>ko‘rsatish</w:t>
      </w:r>
      <w:proofErr w:type="gramEnd"/>
      <w:r w:rsidRPr="003D4D4B">
        <w:rPr>
          <w:b/>
          <w:bCs/>
          <w:color w:val="auto"/>
          <w:sz w:val="28"/>
          <w:szCs w:val="28"/>
          <w:lang w:val="en-US"/>
        </w:rPr>
        <w:t xml:space="preserve"> (Act)</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Ta’sir </w:t>
      </w:r>
      <w:proofErr w:type="gramStart"/>
      <w:r w:rsidRPr="003D4D4B">
        <w:rPr>
          <w:color w:val="auto"/>
          <w:sz w:val="28"/>
          <w:szCs w:val="28"/>
          <w:lang w:val="en-US"/>
        </w:rPr>
        <w:t>ko‘rsatish</w:t>
      </w:r>
      <w:proofErr w:type="gramEnd"/>
      <w:r w:rsidRPr="003D4D4B">
        <w:rPr>
          <w:color w:val="auto"/>
          <w:sz w:val="28"/>
          <w:szCs w:val="28"/>
          <w:lang w:val="en-US"/>
        </w:rPr>
        <w:t xml:space="preserve"> bosqichida yuqori ko‘rsatkichga ega o‘qituvchilarga ustamalar belgilanadi, past o‘zlashtirish kuzatilgan fanlar bo‘yicha dasturlar qayta ko‘rib chiqiladi, metodik kamchiliklari bor o‘qituvchilar maqsadli treninglarga yuboriladi, ta’lim dasturlarini takomillashtirish bo‘yicha “Yo‘l xaritasi” ishlab chiqiladi va moddiy-texnik bazani yangilash bo‘yicha rahbariyatga takliflar beriladi.</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Natijalar har darajada muhokama qilinadi: kafedra yig‘ilishlarida (har oy), fakultet kengashlarida (har semestr) </w:t>
      </w:r>
      <w:proofErr w:type="gramStart"/>
      <w:r w:rsidRPr="003D4D4B">
        <w:rPr>
          <w:color w:val="auto"/>
          <w:sz w:val="28"/>
          <w:szCs w:val="28"/>
          <w:lang w:val="en-US"/>
        </w:rPr>
        <w:t>va</w:t>
      </w:r>
      <w:proofErr w:type="gramEnd"/>
      <w:r w:rsidRPr="003D4D4B">
        <w:rPr>
          <w:color w:val="auto"/>
          <w:sz w:val="28"/>
          <w:szCs w:val="28"/>
          <w:lang w:val="en-US"/>
        </w:rPr>
        <w:t xml:space="preserve"> Universitet Kengashida (yil yakunida). Qarorlar rasmiy ravishda qabul qilinadi </w:t>
      </w:r>
      <w:proofErr w:type="gramStart"/>
      <w:r w:rsidRPr="003D4D4B">
        <w:rPr>
          <w:color w:val="auto"/>
          <w:sz w:val="28"/>
          <w:szCs w:val="28"/>
          <w:lang w:val="en-US"/>
        </w:rPr>
        <w:t>va</w:t>
      </w:r>
      <w:proofErr w:type="gramEnd"/>
      <w:r w:rsidRPr="003D4D4B">
        <w:rPr>
          <w:color w:val="auto"/>
          <w:sz w:val="28"/>
          <w:szCs w:val="28"/>
          <w:lang w:val="en-US"/>
        </w:rPr>
        <w:t xml:space="preserve"> bajarilishi nazorat qilinadi.</w:t>
      </w:r>
    </w:p>
    <w:p w:rsidR="006646D7" w:rsidRDefault="00F14A6C" w:rsidP="00A40DDC">
      <w:pPr>
        <w:pStyle w:val="a4"/>
        <w:ind w:firstLine="480"/>
        <w:rPr>
          <w:b/>
          <w:bCs/>
          <w:lang w:val="en-US"/>
        </w:rPr>
      </w:pPr>
      <w:r w:rsidRPr="006646D7">
        <w:rPr>
          <w:b/>
          <w:bCs/>
          <w:lang w:val="en-US"/>
        </w:rPr>
        <w:t>9. TASHQI SIFAT TA’MINOTI VA AKKREDITATSIYAGA TAYYORG</w:t>
      </w:r>
    </w:p>
    <w:p w:rsidR="00437197" w:rsidRPr="006646D7" w:rsidRDefault="00F14A6C" w:rsidP="00A40DDC">
      <w:pPr>
        <w:pStyle w:val="a4"/>
        <w:spacing w:after="240"/>
        <w:ind w:firstLine="480"/>
        <w:rPr>
          <w:b/>
          <w:bCs/>
          <w:lang w:val="en-US"/>
        </w:rPr>
      </w:pPr>
      <w:r w:rsidRPr="006646D7">
        <w:rPr>
          <w:b/>
          <w:bCs/>
          <w:lang w:val="en-US"/>
        </w:rPr>
        <w:t>ARLIK</w:t>
      </w:r>
    </w:p>
    <w:p w:rsidR="00437197" w:rsidRPr="003D4D4B" w:rsidRDefault="00F14A6C" w:rsidP="00A40DDC">
      <w:pPr>
        <w:spacing w:after="140" w:line="276" w:lineRule="auto"/>
        <w:ind w:firstLine="480"/>
        <w:jc w:val="both"/>
        <w:rPr>
          <w:color w:val="auto"/>
          <w:sz w:val="28"/>
          <w:szCs w:val="28"/>
          <w:lang w:val="en-US"/>
        </w:rPr>
      </w:pPr>
      <w:r w:rsidRPr="003D4D4B">
        <w:rPr>
          <w:color w:val="auto"/>
          <w:sz w:val="28"/>
          <w:szCs w:val="28"/>
          <w:lang w:val="en-US"/>
        </w:rPr>
        <w:t xml:space="preserve">Universitet xalqaro </w:t>
      </w:r>
      <w:proofErr w:type="gramStart"/>
      <w:r w:rsidRPr="003D4D4B">
        <w:rPr>
          <w:color w:val="auto"/>
          <w:sz w:val="28"/>
          <w:szCs w:val="28"/>
          <w:lang w:val="en-US"/>
        </w:rPr>
        <w:t>va</w:t>
      </w:r>
      <w:proofErr w:type="gramEnd"/>
      <w:r w:rsidRPr="003D4D4B">
        <w:rPr>
          <w:color w:val="auto"/>
          <w:sz w:val="28"/>
          <w:szCs w:val="28"/>
          <w:lang w:val="en-US"/>
        </w:rPr>
        <w:t xml:space="preserve"> milliy akkreditatsiyaga tayyorgarlik ko‘rish jarayonida quyidagi bosqichlarni izchil amalga oshiradi. </w:t>
      </w:r>
    </w:p>
    <w:p w:rsidR="00437197" w:rsidRPr="003D4D4B" w:rsidRDefault="00F14A6C" w:rsidP="00A40DDC">
      <w:pPr>
        <w:pStyle w:val="a4"/>
        <w:numPr>
          <w:ilvl w:val="0"/>
          <w:numId w:val="3"/>
        </w:numPr>
        <w:spacing w:after="90" w:line="264" w:lineRule="auto"/>
        <w:jc w:val="both"/>
        <w:rPr>
          <w:color w:val="auto"/>
          <w:sz w:val="28"/>
          <w:szCs w:val="28"/>
          <w:lang w:val="en-US"/>
        </w:rPr>
      </w:pPr>
      <w:r w:rsidRPr="003D4D4B">
        <w:rPr>
          <w:color w:val="auto"/>
          <w:sz w:val="28"/>
          <w:szCs w:val="28"/>
          <w:lang w:val="en-US"/>
        </w:rPr>
        <w:t>Ta’lim dasturi bo‘yicha o‘z-o‘zini baholash hisobotini o‘zbek va ingliz tillarida tayyorlash;</w:t>
      </w:r>
    </w:p>
    <w:p w:rsidR="00437197" w:rsidRPr="003D4D4B" w:rsidRDefault="00F14A6C">
      <w:pPr>
        <w:pStyle w:val="a4"/>
        <w:numPr>
          <w:ilvl w:val="0"/>
          <w:numId w:val="3"/>
        </w:numPr>
        <w:spacing w:after="90" w:line="264" w:lineRule="auto"/>
        <w:jc w:val="both"/>
        <w:rPr>
          <w:color w:val="auto"/>
          <w:sz w:val="28"/>
          <w:szCs w:val="28"/>
          <w:lang w:val="en-US"/>
        </w:rPr>
      </w:pPr>
      <w:r w:rsidRPr="003D4D4B">
        <w:rPr>
          <w:color w:val="auto"/>
          <w:sz w:val="28"/>
          <w:szCs w:val="28"/>
          <w:lang w:val="en-US"/>
        </w:rPr>
        <w:t>Hisobotni akkreditatsiya standartlari va mezonlariga muvofiq tizimli dalillar (evidence) bilan asoslash;</w:t>
      </w:r>
    </w:p>
    <w:p w:rsidR="00437197" w:rsidRPr="003D4D4B" w:rsidRDefault="00F14A6C">
      <w:pPr>
        <w:pStyle w:val="a4"/>
        <w:numPr>
          <w:ilvl w:val="0"/>
          <w:numId w:val="3"/>
        </w:numPr>
        <w:spacing w:after="90" w:line="264" w:lineRule="auto"/>
        <w:jc w:val="both"/>
        <w:rPr>
          <w:color w:val="auto"/>
          <w:sz w:val="28"/>
          <w:szCs w:val="28"/>
          <w:lang w:val="en-US"/>
        </w:rPr>
      </w:pPr>
      <w:r w:rsidRPr="003D4D4B">
        <w:rPr>
          <w:color w:val="auto"/>
          <w:sz w:val="28"/>
          <w:szCs w:val="28"/>
          <w:lang w:val="en-US"/>
        </w:rPr>
        <w:t>Akkreditatsiya ekspertlarining tashrifi (Site Visit) jarayonida barcha manfaatdor tomonlar bilan uchrashuvlarni tashkil etish;</w:t>
      </w:r>
    </w:p>
    <w:p w:rsidR="00437197" w:rsidRPr="003D4D4B" w:rsidRDefault="00F14A6C">
      <w:pPr>
        <w:pStyle w:val="a4"/>
        <w:numPr>
          <w:ilvl w:val="0"/>
          <w:numId w:val="3"/>
        </w:numPr>
        <w:spacing w:after="90" w:line="264" w:lineRule="auto"/>
        <w:jc w:val="both"/>
        <w:rPr>
          <w:color w:val="auto"/>
          <w:sz w:val="28"/>
          <w:szCs w:val="28"/>
          <w:lang w:val="en-US"/>
        </w:rPr>
      </w:pPr>
      <w:r w:rsidRPr="003D4D4B">
        <w:rPr>
          <w:color w:val="auto"/>
          <w:sz w:val="28"/>
          <w:szCs w:val="28"/>
          <w:lang w:val="en-US"/>
        </w:rPr>
        <w:t>Akkreditatsiya qaroridan so‘ng berilgan tavsiyalarni belgilangan muddatda amalga oshirish bo‘yicha yo‘l xaritasini ishlab chiqish va tasdiqlash;</w:t>
      </w:r>
    </w:p>
    <w:p w:rsidR="00437197" w:rsidRPr="003D4D4B" w:rsidRDefault="00F14A6C">
      <w:pPr>
        <w:pStyle w:val="a4"/>
        <w:numPr>
          <w:ilvl w:val="0"/>
          <w:numId w:val="3"/>
        </w:numPr>
        <w:spacing w:after="90" w:line="264" w:lineRule="auto"/>
        <w:jc w:val="both"/>
        <w:rPr>
          <w:color w:val="auto"/>
          <w:sz w:val="28"/>
          <w:szCs w:val="28"/>
          <w:lang w:val="en-US"/>
        </w:rPr>
      </w:pPr>
      <w:r w:rsidRPr="003D4D4B">
        <w:rPr>
          <w:color w:val="auto"/>
          <w:sz w:val="28"/>
          <w:szCs w:val="28"/>
          <w:lang w:val="en-US"/>
        </w:rPr>
        <w:t>Oraliq hisobotlarni (follow-up reports) belgilangan muddatlarda taqdim etib borish.</w:t>
      </w:r>
    </w:p>
    <w:p w:rsidR="00437197" w:rsidRPr="003D4D4B" w:rsidRDefault="00F14A6C">
      <w:pPr>
        <w:spacing w:after="140" w:line="276" w:lineRule="auto"/>
        <w:ind w:firstLine="480"/>
        <w:jc w:val="both"/>
        <w:rPr>
          <w:color w:val="auto"/>
          <w:sz w:val="28"/>
          <w:szCs w:val="28"/>
          <w:lang w:val="en-US"/>
        </w:rPr>
      </w:pPr>
      <w:r w:rsidRPr="003D4D4B">
        <w:rPr>
          <w:color w:val="auto"/>
          <w:sz w:val="28"/>
          <w:szCs w:val="28"/>
          <w:lang w:val="en-US"/>
        </w:rPr>
        <w:t xml:space="preserve">Akkreditatsiya agentliklari (milliy </w:t>
      </w:r>
      <w:proofErr w:type="gramStart"/>
      <w:r w:rsidRPr="003D4D4B">
        <w:rPr>
          <w:color w:val="auto"/>
          <w:sz w:val="28"/>
          <w:szCs w:val="28"/>
          <w:lang w:val="en-US"/>
        </w:rPr>
        <w:t>va</w:t>
      </w:r>
      <w:proofErr w:type="gramEnd"/>
      <w:r w:rsidRPr="003D4D4B">
        <w:rPr>
          <w:color w:val="auto"/>
          <w:sz w:val="28"/>
          <w:szCs w:val="28"/>
          <w:lang w:val="en-US"/>
        </w:rPr>
        <w:t xml:space="preserve"> xalqaro) tomonidan berilgan tavsiyalar universitetning strategik rivojlanish rejasi, KPI tizimi hamda ta’lim dasturlariga integratsiya qilinadi. Tavsiyalar ijrosi mas’ul </w:t>
      </w:r>
      <w:proofErr w:type="gramStart"/>
      <w:r w:rsidRPr="003D4D4B">
        <w:rPr>
          <w:color w:val="auto"/>
          <w:sz w:val="28"/>
          <w:szCs w:val="28"/>
          <w:lang w:val="en-US"/>
        </w:rPr>
        <w:t>bo‘limlar</w:t>
      </w:r>
      <w:proofErr w:type="gramEnd"/>
      <w:r w:rsidRPr="003D4D4B">
        <w:rPr>
          <w:color w:val="auto"/>
          <w:sz w:val="28"/>
          <w:szCs w:val="28"/>
          <w:lang w:val="en-US"/>
        </w:rPr>
        <w:t xml:space="preserve"> tomonidan belgilangan tartibda monitoring qilib boriladi va rektor huzuridagi maxsus yig‘ilishda ko‘rib chiqiladi. Shu tariqa tashqi baholash natijalari doimiy takomillashtirish sikliga qaytariladi (feedback loop).</w:t>
      </w:r>
    </w:p>
    <w:p w:rsidR="00437197" w:rsidRPr="00A40DDC" w:rsidRDefault="00F14A6C" w:rsidP="00A40DDC">
      <w:pPr>
        <w:pStyle w:val="a4"/>
        <w:spacing w:after="240"/>
        <w:ind w:firstLine="480"/>
        <w:rPr>
          <w:b/>
          <w:bCs/>
          <w:lang w:val="en-US"/>
        </w:rPr>
      </w:pPr>
      <w:r w:rsidRPr="00A40DDC">
        <w:rPr>
          <w:b/>
          <w:bCs/>
          <w:lang w:val="en-US"/>
        </w:rPr>
        <w:t>10. IQA TIZIMINING STRATEGIK KONTEKSTI</w:t>
      </w:r>
    </w:p>
    <w:p w:rsidR="00437197" w:rsidRPr="003D4D4B" w:rsidRDefault="00F14A6C" w:rsidP="00A40DDC">
      <w:pPr>
        <w:spacing w:line="276" w:lineRule="auto"/>
        <w:ind w:firstLine="480"/>
        <w:jc w:val="both"/>
        <w:rPr>
          <w:color w:val="auto"/>
          <w:sz w:val="28"/>
          <w:szCs w:val="28"/>
          <w:lang w:val="en-US"/>
        </w:rPr>
      </w:pPr>
      <w:r w:rsidRPr="003D4D4B">
        <w:rPr>
          <w:color w:val="auto"/>
          <w:sz w:val="28"/>
          <w:szCs w:val="28"/>
          <w:lang w:val="en-US"/>
        </w:rPr>
        <w:lastRenderedPageBreak/>
        <w:t xml:space="preserve">IQA tizimi universitetning 2024–2030-yillar istiqbolli rejasi bilan uzviy bog‘langan. Reja oltita strategik yo‘nalishni qamrab oladi: ta’lim sifatini oshirish, ilmiy-tadqiqotlarni rivojlantirish, xalqaro hamkorlikni kengaytirish, ma’naviy-ma’rifiy ishlar, moliyaviy barqarorlik </w:t>
      </w:r>
      <w:proofErr w:type="gramStart"/>
      <w:r w:rsidRPr="003D4D4B">
        <w:rPr>
          <w:color w:val="auto"/>
          <w:sz w:val="28"/>
          <w:szCs w:val="28"/>
          <w:lang w:val="en-US"/>
        </w:rPr>
        <w:t>va</w:t>
      </w:r>
      <w:proofErr w:type="gramEnd"/>
      <w:r w:rsidRPr="003D4D4B">
        <w:rPr>
          <w:color w:val="auto"/>
          <w:sz w:val="28"/>
          <w:szCs w:val="28"/>
          <w:lang w:val="en-US"/>
        </w:rPr>
        <w:t xml:space="preserve"> moddiy-texnik bazani mustahkamlash.</w:t>
      </w:r>
    </w:p>
    <w:p w:rsidR="004C6986" w:rsidRPr="003D4D4B" w:rsidRDefault="00F14A6C" w:rsidP="004C035C">
      <w:pPr>
        <w:spacing w:line="276" w:lineRule="auto"/>
        <w:ind w:firstLine="480"/>
        <w:jc w:val="both"/>
        <w:rPr>
          <w:color w:val="auto"/>
          <w:sz w:val="28"/>
          <w:szCs w:val="28"/>
          <w:lang w:val="en-US"/>
        </w:rPr>
      </w:pPr>
      <w:r w:rsidRPr="003D4D4B">
        <w:rPr>
          <w:color w:val="auto"/>
          <w:sz w:val="28"/>
          <w:szCs w:val="28"/>
          <w:lang w:val="en-US"/>
        </w:rPr>
        <w:t xml:space="preserve">Rejadagi 64 ta vazifaning muhim qismi bevosita IQA mexanizmlari orqali nazorat qilinadi. Jumladan, o‘quv reja </w:t>
      </w:r>
      <w:proofErr w:type="gramStart"/>
      <w:r w:rsidRPr="003D4D4B">
        <w:rPr>
          <w:color w:val="auto"/>
          <w:sz w:val="28"/>
          <w:szCs w:val="28"/>
          <w:lang w:val="en-US"/>
        </w:rPr>
        <w:t>va</w:t>
      </w:r>
      <w:proofErr w:type="gramEnd"/>
      <w:r w:rsidRPr="003D4D4B">
        <w:rPr>
          <w:color w:val="auto"/>
          <w:sz w:val="28"/>
          <w:szCs w:val="28"/>
          <w:lang w:val="en-US"/>
        </w:rPr>
        <w:t xml:space="preserve"> sillabuslarni TOP-300 universitetlar tajribasi asosida yangilash </w:t>
      </w:r>
      <w:r w:rsidR="0028346E" w:rsidRPr="003D4D4B">
        <w:rPr>
          <w:color w:val="auto"/>
          <w:sz w:val="28"/>
          <w:szCs w:val="28"/>
          <w:lang w:val="en-US"/>
        </w:rPr>
        <w:t>–</w:t>
      </w:r>
      <w:r w:rsidRPr="003D4D4B">
        <w:rPr>
          <w:color w:val="auto"/>
          <w:sz w:val="28"/>
          <w:szCs w:val="28"/>
          <w:lang w:val="en-US"/>
        </w:rPr>
        <w:t xml:space="preserve"> ta’lim dasturlari monitoringi orqali; xalqaro akkreditatsiya olish </w:t>
      </w:r>
      <w:r w:rsidR="0028346E" w:rsidRPr="003D4D4B">
        <w:rPr>
          <w:color w:val="auto"/>
          <w:sz w:val="28"/>
          <w:szCs w:val="28"/>
          <w:lang w:val="en-US"/>
        </w:rPr>
        <w:t>–</w:t>
      </w:r>
      <w:r w:rsidRPr="003D4D4B">
        <w:rPr>
          <w:color w:val="auto"/>
          <w:sz w:val="28"/>
          <w:szCs w:val="28"/>
          <w:lang w:val="en-US"/>
        </w:rPr>
        <w:t xml:space="preserve"> sifat bo‘limining bevosita vazifalari orqali; raqamli texnologiyalarni joriy etish </w:t>
      </w:r>
      <w:r w:rsidR="0028346E" w:rsidRPr="003D4D4B">
        <w:rPr>
          <w:color w:val="auto"/>
          <w:sz w:val="28"/>
          <w:szCs w:val="28"/>
          <w:lang w:val="en-US"/>
        </w:rPr>
        <w:t>–</w:t>
      </w:r>
      <w:r w:rsidRPr="003D4D4B">
        <w:rPr>
          <w:color w:val="auto"/>
          <w:sz w:val="28"/>
          <w:szCs w:val="28"/>
          <w:lang w:val="en-US"/>
        </w:rPr>
        <w:t xml:space="preserve"> platformalar monitoringi orqali; talabalar fikr-mulohazasini yig‘ish </w:t>
      </w:r>
      <w:r w:rsidR="0028346E" w:rsidRPr="003D4D4B">
        <w:rPr>
          <w:color w:val="auto"/>
          <w:sz w:val="28"/>
          <w:szCs w:val="28"/>
          <w:lang w:val="en-US"/>
        </w:rPr>
        <w:t>–</w:t>
      </w:r>
      <w:r w:rsidRPr="003D4D4B">
        <w:rPr>
          <w:color w:val="auto"/>
          <w:sz w:val="28"/>
          <w:szCs w:val="28"/>
          <w:lang w:val="en-US"/>
        </w:rPr>
        <w:t xml:space="preserve"> so‘rovnomalar tizimi orqali; ilmiy malakali professorlar ulushini oshirish </w:t>
      </w:r>
      <w:r w:rsidR="0028346E" w:rsidRPr="003D4D4B">
        <w:rPr>
          <w:color w:val="auto"/>
          <w:sz w:val="28"/>
          <w:szCs w:val="28"/>
          <w:lang w:val="en-US"/>
        </w:rPr>
        <w:t>–</w:t>
      </w:r>
      <w:r w:rsidRPr="003D4D4B">
        <w:rPr>
          <w:color w:val="auto"/>
          <w:sz w:val="28"/>
          <w:szCs w:val="28"/>
          <w:lang w:val="en-US"/>
        </w:rPr>
        <w:t xml:space="preserve"> KPI tizimi orqali nazorat qilinadi.</w:t>
      </w:r>
      <w:r w:rsidR="0050688F">
        <w:rPr>
          <w:color w:val="auto"/>
          <w:sz w:val="28"/>
          <w:szCs w:val="28"/>
          <w:lang w:val="en-US"/>
        </w:rPr>
        <w:t xml:space="preserve"> Jumladan, barcha fan dasturlarining mazmuni </w:t>
      </w:r>
      <w:proofErr w:type="gramStart"/>
      <w:r w:rsidR="0050688F">
        <w:rPr>
          <w:color w:val="auto"/>
          <w:sz w:val="28"/>
          <w:szCs w:val="28"/>
          <w:lang w:val="en-US"/>
        </w:rPr>
        <w:t>va</w:t>
      </w:r>
      <w:proofErr w:type="gramEnd"/>
      <w:r w:rsidR="0050688F">
        <w:rPr>
          <w:color w:val="auto"/>
          <w:sz w:val="28"/>
          <w:szCs w:val="28"/>
          <w:lang w:val="en-US"/>
        </w:rPr>
        <w:t xml:space="preserve"> mavzular tarkibiy qismi Kolumbiya universiteti (</w:t>
      </w:r>
      <w:r w:rsidR="004C6986">
        <w:rPr>
          <w:color w:val="auto"/>
          <w:sz w:val="28"/>
          <w:szCs w:val="28"/>
          <w:lang w:val="en-US"/>
        </w:rPr>
        <w:t xml:space="preserve">QS </w:t>
      </w:r>
      <w:r w:rsidR="0050688F">
        <w:rPr>
          <w:color w:val="auto"/>
          <w:sz w:val="28"/>
          <w:szCs w:val="28"/>
          <w:lang w:val="en-US"/>
        </w:rPr>
        <w:t xml:space="preserve">33-o‘rin), </w:t>
      </w:r>
      <w:r w:rsidR="004C6986">
        <w:rPr>
          <w:color w:val="auto"/>
          <w:sz w:val="28"/>
          <w:szCs w:val="28"/>
          <w:lang w:val="en-US"/>
        </w:rPr>
        <w:t>Leiden universiteti (ARWU 111-o‘rin), Merilen universiteti (QS 207-o‘rin)</w:t>
      </w:r>
      <w:r w:rsidR="008B7FD8">
        <w:rPr>
          <w:color w:val="auto"/>
          <w:sz w:val="28"/>
          <w:szCs w:val="28"/>
          <w:lang w:val="en-US"/>
        </w:rPr>
        <w:t>, Tsukuba universiteti (ARWU 291-o‘rin) kabi TOP-300 universitetlarning</w:t>
      </w:r>
      <w:r w:rsidR="003B7174">
        <w:rPr>
          <w:color w:val="auto"/>
          <w:sz w:val="28"/>
          <w:szCs w:val="28"/>
          <w:lang w:val="en-US"/>
        </w:rPr>
        <w:t xml:space="preserve"> dasturlari mazmunini </w:t>
      </w:r>
      <w:r w:rsidR="004C035C">
        <w:rPr>
          <w:color w:val="auto"/>
          <w:sz w:val="28"/>
          <w:szCs w:val="28"/>
          <w:lang w:val="en-US"/>
        </w:rPr>
        <w:t xml:space="preserve">yaqindan </w:t>
      </w:r>
      <w:r w:rsidR="003B7174">
        <w:rPr>
          <w:color w:val="auto"/>
          <w:sz w:val="28"/>
          <w:szCs w:val="28"/>
          <w:lang w:val="en-US"/>
        </w:rPr>
        <w:t>o</w:t>
      </w:r>
      <w:r w:rsidR="004C035C">
        <w:rPr>
          <w:color w:val="auto"/>
          <w:sz w:val="28"/>
          <w:szCs w:val="28"/>
          <w:lang w:val="en-US"/>
        </w:rPr>
        <w:t>’</w:t>
      </w:r>
      <w:r w:rsidR="003B7174">
        <w:rPr>
          <w:color w:val="auto"/>
          <w:sz w:val="28"/>
          <w:szCs w:val="28"/>
          <w:lang w:val="en-US"/>
        </w:rPr>
        <w:t>r</w:t>
      </w:r>
      <w:r w:rsidR="004C035C">
        <w:rPr>
          <w:color w:val="auto"/>
          <w:sz w:val="28"/>
          <w:szCs w:val="28"/>
          <w:lang w:val="en-US"/>
        </w:rPr>
        <w:t>ganib chiqish orqali tuzi</w:t>
      </w:r>
      <w:r w:rsidR="003B7174">
        <w:rPr>
          <w:color w:val="auto"/>
          <w:sz w:val="28"/>
          <w:szCs w:val="28"/>
          <w:lang w:val="en-US"/>
        </w:rPr>
        <w:t>lgan.</w:t>
      </w:r>
    </w:p>
    <w:p w:rsidR="00437197" w:rsidRPr="003D4D4B" w:rsidRDefault="00F14A6C" w:rsidP="00043910">
      <w:pPr>
        <w:spacing w:after="140" w:line="276" w:lineRule="auto"/>
        <w:ind w:firstLine="480"/>
        <w:jc w:val="both"/>
        <w:rPr>
          <w:color w:val="auto"/>
          <w:sz w:val="28"/>
          <w:szCs w:val="28"/>
          <w:lang w:val="en-US"/>
        </w:rPr>
      </w:pPr>
      <w:r w:rsidRPr="003D4D4B">
        <w:rPr>
          <w:color w:val="auto"/>
          <w:sz w:val="28"/>
          <w:szCs w:val="28"/>
          <w:lang w:val="en-US"/>
        </w:rPr>
        <w:t xml:space="preserve">Shu tarzda, IQA tizimi universitetning strategik maqsadlariga erishishning asosiy nazorat </w:t>
      </w:r>
      <w:proofErr w:type="gramStart"/>
      <w:r w:rsidRPr="003D4D4B">
        <w:rPr>
          <w:color w:val="auto"/>
          <w:sz w:val="28"/>
          <w:szCs w:val="28"/>
          <w:lang w:val="en-US"/>
        </w:rPr>
        <w:t>va</w:t>
      </w:r>
      <w:proofErr w:type="gramEnd"/>
      <w:r w:rsidRPr="003D4D4B">
        <w:rPr>
          <w:color w:val="auto"/>
          <w:sz w:val="28"/>
          <w:szCs w:val="28"/>
          <w:lang w:val="en-US"/>
        </w:rPr>
        <w:t xml:space="preserve"> ta’sir vositasi sifatida xizmat qiladi hamda </w:t>
      </w:r>
      <w:r w:rsidR="00043910" w:rsidRPr="003D4D4B">
        <w:rPr>
          <w:color w:val="auto"/>
          <w:sz w:val="28"/>
          <w:szCs w:val="28"/>
          <w:lang w:val="en-US"/>
        </w:rPr>
        <w:t>jahon standartlari</w:t>
      </w:r>
      <w:r w:rsidRPr="003D4D4B">
        <w:rPr>
          <w:color w:val="auto"/>
          <w:sz w:val="28"/>
          <w:szCs w:val="28"/>
          <w:lang w:val="en-US"/>
        </w:rPr>
        <w:t xml:space="preserve"> bilan uyg‘unlashtirilgan holda universitetni xalqaro ta’lim makoniga integratsiyalashtirishga zamin yaratadi.</w:t>
      </w:r>
    </w:p>
    <w:p w:rsidR="00437197" w:rsidRPr="003D4D4B" w:rsidRDefault="00437197">
      <w:pPr>
        <w:rPr>
          <w:color w:val="auto"/>
          <w:sz w:val="28"/>
          <w:szCs w:val="28"/>
          <w:lang w:val="en-US"/>
        </w:rPr>
      </w:pPr>
    </w:p>
    <w:sectPr w:rsidR="00437197" w:rsidRPr="003D4D4B">
      <w:footerReference w:type="default" r:id="rId7"/>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1AE" w:rsidRDefault="00B061AE">
      <w:r>
        <w:separator/>
      </w:r>
    </w:p>
  </w:endnote>
  <w:endnote w:type="continuationSeparator" w:id="0">
    <w:p w:rsidR="00B061AE" w:rsidRDefault="00B06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A6C" w:rsidRDefault="00F14A6C">
    <w:pPr>
      <w:pBdr>
        <w:top w:val="single" w:sz="4" w:space="0" w:color="8EAADB"/>
      </w:pBdr>
      <w:jc w:val="center"/>
    </w:pPr>
    <w:r>
      <w:rPr>
        <w:color w:val="2E5496"/>
        <w:sz w:val="20"/>
        <w:szCs w:val="20"/>
      </w:rPr>
      <w:fldChar w:fldCharType="begin"/>
    </w:r>
    <w:r>
      <w:rPr>
        <w:color w:val="2E5496"/>
        <w:sz w:val="20"/>
        <w:szCs w:val="20"/>
      </w:rPr>
      <w:instrText>PAGE</w:instrText>
    </w:r>
    <w:r>
      <w:rPr>
        <w:color w:val="2E5496"/>
        <w:sz w:val="20"/>
        <w:szCs w:val="20"/>
      </w:rPr>
      <w:fldChar w:fldCharType="separate"/>
    </w:r>
    <w:r w:rsidR="009823D3">
      <w:rPr>
        <w:noProof/>
        <w:color w:val="2E5496"/>
        <w:sz w:val="20"/>
        <w:szCs w:val="20"/>
      </w:rPr>
      <w:t>2</w:t>
    </w:r>
    <w:r>
      <w:rPr>
        <w:color w:val="2E5496"/>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1AE" w:rsidRDefault="00B061AE">
      <w:r>
        <w:separator/>
      </w:r>
    </w:p>
  </w:footnote>
  <w:footnote w:type="continuationSeparator" w:id="0">
    <w:p w:rsidR="00B061AE" w:rsidRDefault="00B061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C468F"/>
    <w:multiLevelType w:val="hybridMultilevel"/>
    <w:tmpl w:val="23306566"/>
    <w:lvl w:ilvl="0" w:tplc="521EB46A">
      <w:start w:val="1"/>
      <w:numFmt w:val="bullet"/>
      <w:lvlText w:val="●"/>
      <w:lvlJc w:val="left"/>
      <w:pPr>
        <w:ind w:left="720" w:hanging="360"/>
      </w:pPr>
    </w:lvl>
    <w:lvl w:ilvl="1" w:tplc="DD3CD7BE">
      <w:start w:val="1"/>
      <w:numFmt w:val="bullet"/>
      <w:lvlText w:val="○"/>
      <w:lvlJc w:val="left"/>
      <w:pPr>
        <w:ind w:left="1440" w:hanging="360"/>
      </w:pPr>
    </w:lvl>
    <w:lvl w:ilvl="2" w:tplc="13B6734A">
      <w:start w:val="1"/>
      <w:numFmt w:val="bullet"/>
      <w:lvlText w:val="■"/>
      <w:lvlJc w:val="left"/>
      <w:pPr>
        <w:ind w:left="2160" w:hanging="360"/>
      </w:pPr>
    </w:lvl>
    <w:lvl w:ilvl="3" w:tplc="68806CFC">
      <w:start w:val="1"/>
      <w:numFmt w:val="bullet"/>
      <w:lvlText w:val="●"/>
      <w:lvlJc w:val="left"/>
      <w:pPr>
        <w:ind w:left="2880" w:hanging="360"/>
      </w:pPr>
    </w:lvl>
    <w:lvl w:ilvl="4" w:tplc="59DE25B8">
      <w:start w:val="1"/>
      <w:numFmt w:val="bullet"/>
      <w:lvlText w:val="○"/>
      <w:lvlJc w:val="left"/>
      <w:pPr>
        <w:ind w:left="3600" w:hanging="360"/>
      </w:pPr>
    </w:lvl>
    <w:lvl w:ilvl="5" w:tplc="7A5A6968">
      <w:start w:val="1"/>
      <w:numFmt w:val="bullet"/>
      <w:lvlText w:val="■"/>
      <w:lvlJc w:val="left"/>
      <w:pPr>
        <w:ind w:left="4320" w:hanging="360"/>
      </w:pPr>
    </w:lvl>
    <w:lvl w:ilvl="6" w:tplc="33907766">
      <w:start w:val="1"/>
      <w:numFmt w:val="bullet"/>
      <w:lvlText w:val="●"/>
      <w:lvlJc w:val="left"/>
      <w:pPr>
        <w:ind w:left="5040" w:hanging="360"/>
      </w:pPr>
    </w:lvl>
    <w:lvl w:ilvl="7" w:tplc="F4B66D6C">
      <w:start w:val="1"/>
      <w:numFmt w:val="bullet"/>
      <w:lvlText w:val="●"/>
      <w:lvlJc w:val="left"/>
      <w:pPr>
        <w:ind w:left="5760" w:hanging="360"/>
      </w:pPr>
    </w:lvl>
    <w:lvl w:ilvl="8" w:tplc="31723952">
      <w:start w:val="1"/>
      <w:numFmt w:val="bullet"/>
      <w:lvlText w:val="●"/>
      <w:lvlJc w:val="left"/>
      <w:pPr>
        <w:ind w:left="6480" w:hanging="360"/>
      </w:pPr>
    </w:lvl>
  </w:abstractNum>
  <w:abstractNum w:abstractNumId="1">
    <w:nsid w:val="4712531D"/>
    <w:multiLevelType w:val="hybridMultilevel"/>
    <w:tmpl w:val="6B96C19A"/>
    <w:lvl w:ilvl="0" w:tplc="C19ACEF8">
      <w:start w:val="1"/>
      <w:numFmt w:val="bullet"/>
      <w:lvlText w:val="•"/>
      <w:lvlJc w:val="left"/>
      <w:pPr>
        <w:ind w:left="720" w:hanging="300"/>
      </w:pPr>
      <w:rPr>
        <w:color w:val="2E5496"/>
      </w:rPr>
    </w:lvl>
    <w:lvl w:ilvl="1" w:tplc="971C85DC">
      <w:numFmt w:val="decimal"/>
      <w:lvlText w:val=""/>
      <w:lvlJc w:val="left"/>
    </w:lvl>
    <w:lvl w:ilvl="2" w:tplc="C388AB00">
      <w:numFmt w:val="decimal"/>
      <w:lvlText w:val=""/>
      <w:lvlJc w:val="left"/>
    </w:lvl>
    <w:lvl w:ilvl="3" w:tplc="C818FE8A">
      <w:numFmt w:val="decimal"/>
      <w:lvlText w:val=""/>
      <w:lvlJc w:val="left"/>
    </w:lvl>
    <w:lvl w:ilvl="4" w:tplc="BAD05328">
      <w:numFmt w:val="decimal"/>
      <w:lvlText w:val=""/>
      <w:lvlJc w:val="left"/>
    </w:lvl>
    <w:lvl w:ilvl="5" w:tplc="B75A8A86">
      <w:numFmt w:val="decimal"/>
      <w:lvlText w:val=""/>
      <w:lvlJc w:val="left"/>
    </w:lvl>
    <w:lvl w:ilvl="6" w:tplc="DD4EA1FA">
      <w:numFmt w:val="decimal"/>
      <w:lvlText w:val=""/>
      <w:lvlJc w:val="left"/>
    </w:lvl>
    <w:lvl w:ilvl="7" w:tplc="955ED704">
      <w:numFmt w:val="decimal"/>
      <w:lvlText w:val=""/>
      <w:lvlJc w:val="left"/>
    </w:lvl>
    <w:lvl w:ilvl="8" w:tplc="407AD3EE">
      <w:numFmt w:val="decimal"/>
      <w:lvlText w:val=""/>
      <w:lvlJc w:val="left"/>
    </w:lvl>
  </w:abstractNum>
  <w:abstractNum w:abstractNumId="2">
    <w:nsid w:val="65A40CAC"/>
    <w:multiLevelType w:val="hybridMultilevel"/>
    <w:tmpl w:val="AECA08C6"/>
    <w:lvl w:ilvl="0" w:tplc="07A6CC0E">
      <w:start w:val="1"/>
      <w:numFmt w:val="decimal"/>
      <w:lvlText w:val="%1."/>
      <w:lvlJc w:val="left"/>
      <w:pPr>
        <w:ind w:left="720" w:hanging="320"/>
      </w:pPr>
      <w:rPr>
        <w:b/>
        <w:bCs/>
        <w:color w:val="auto"/>
      </w:rPr>
    </w:lvl>
    <w:lvl w:ilvl="1" w:tplc="12A23AF6">
      <w:numFmt w:val="decimal"/>
      <w:lvlText w:val=""/>
      <w:lvlJc w:val="left"/>
    </w:lvl>
    <w:lvl w:ilvl="2" w:tplc="45FC3EDA">
      <w:numFmt w:val="decimal"/>
      <w:lvlText w:val=""/>
      <w:lvlJc w:val="left"/>
    </w:lvl>
    <w:lvl w:ilvl="3" w:tplc="C4F68CE6">
      <w:numFmt w:val="decimal"/>
      <w:lvlText w:val=""/>
      <w:lvlJc w:val="left"/>
    </w:lvl>
    <w:lvl w:ilvl="4" w:tplc="E7184704">
      <w:numFmt w:val="decimal"/>
      <w:lvlText w:val=""/>
      <w:lvlJc w:val="left"/>
    </w:lvl>
    <w:lvl w:ilvl="5" w:tplc="B9D22FD4">
      <w:numFmt w:val="decimal"/>
      <w:lvlText w:val=""/>
      <w:lvlJc w:val="left"/>
    </w:lvl>
    <w:lvl w:ilvl="6" w:tplc="57C478A2">
      <w:numFmt w:val="decimal"/>
      <w:lvlText w:val=""/>
      <w:lvlJc w:val="left"/>
    </w:lvl>
    <w:lvl w:ilvl="7" w:tplc="76FC25BC">
      <w:numFmt w:val="decimal"/>
      <w:lvlText w:val=""/>
      <w:lvlJc w:val="left"/>
    </w:lvl>
    <w:lvl w:ilvl="8" w:tplc="254090B0">
      <w:numFmt w:val="decimal"/>
      <w:lvlText w:val=""/>
      <w:lvlJc w:val="left"/>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isplayBackgroundShape/>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197"/>
    <w:rsid w:val="00043910"/>
    <w:rsid w:val="00062F60"/>
    <w:rsid w:val="0006504F"/>
    <w:rsid w:val="000879BE"/>
    <w:rsid w:val="000904E7"/>
    <w:rsid w:val="00097F02"/>
    <w:rsid w:val="000B31CA"/>
    <w:rsid w:val="00130D25"/>
    <w:rsid w:val="001527C1"/>
    <w:rsid w:val="00164D90"/>
    <w:rsid w:val="00190588"/>
    <w:rsid w:val="00261607"/>
    <w:rsid w:val="0028346E"/>
    <w:rsid w:val="002A6C4B"/>
    <w:rsid w:val="00321E7E"/>
    <w:rsid w:val="00341DEA"/>
    <w:rsid w:val="00345046"/>
    <w:rsid w:val="003B0038"/>
    <w:rsid w:val="003B7174"/>
    <w:rsid w:val="003D4D4B"/>
    <w:rsid w:val="00437197"/>
    <w:rsid w:val="00467C2B"/>
    <w:rsid w:val="004B4639"/>
    <w:rsid w:val="004C035C"/>
    <w:rsid w:val="004C6986"/>
    <w:rsid w:val="004E730B"/>
    <w:rsid w:val="00505711"/>
    <w:rsid w:val="0050688F"/>
    <w:rsid w:val="0052043E"/>
    <w:rsid w:val="00544BDE"/>
    <w:rsid w:val="00566D34"/>
    <w:rsid w:val="005921F3"/>
    <w:rsid w:val="005A467B"/>
    <w:rsid w:val="005D2CDE"/>
    <w:rsid w:val="00620BDC"/>
    <w:rsid w:val="006646D7"/>
    <w:rsid w:val="006E1782"/>
    <w:rsid w:val="008B7FD8"/>
    <w:rsid w:val="008F1501"/>
    <w:rsid w:val="00921539"/>
    <w:rsid w:val="009435C8"/>
    <w:rsid w:val="00967966"/>
    <w:rsid w:val="0097270E"/>
    <w:rsid w:val="009823D3"/>
    <w:rsid w:val="00A254DA"/>
    <w:rsid w:val="00A26014"/>
    <w:rsid w:val="00A40DDC"/>
    <w:rsid w:val="00AA29BA"/>
    <w:rsid w:val="00AE2F13"/>
    <w:rsid w:val="00AF053B"/>
    <w:rsid w:val="00B061AE"/>
    <w:rsid w:val="00BF1F45"/>
    <w:rsid w:val="00C0173B"/>
    <w:rsid w:val="00C22CDD"/>
    <w:rsid w:val="00D8000E"/>
    <w:rsid w:val="00E573DB"/>
    <w:rsid w:val="00EA7AF6"/>
    <w:rsid w:val="00EB6777"/>
    <w:rsid w:val="00F14A6C"/>
    <w:rsid w:val="00F92DF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A0E4D1-721C-4508-AD05-816EE6586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1A1A1A"/>
        <w:sz w:val="26"/>
        <w:szCs w:val="26"/>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spacing w:before="300" w:after="160"/>
      <w:outlineLvl w:val="0"/>
    </w:pPr>
    <w:rPr>
      <w:b/>
      <w:bCs/>
      <w:color w:val="1F3864"/>
      <w:sz w:val="30"/>
      <w:szCs w:val="30"/>
    </w:rPr>
  </w:style>
  <w:style w:type="paragraph" w:styleId="2">
    <w:name w:val="heading 2"/>
    <w:qFormat/>
    <w:pPr>
      <w:spacing w:before="220" w:after="120"/>
      <w:outlineLvl w:val="1"/>
    </w:pPr>
    <w:rPr>
      <w:b/>
      <w:bCs/>
      <w:color w:val="2E5496"/>
      <w:sz w:val="27"/>
      <w:szCs w:val="27"/>
    </w:rPr>
  </w:style>
  <w:style w:type="paragraph" w:styleId="3">
    <w:name w:val="heading 3"/>
    <w:qFormat/>
    <w:pPr>
      <w:spacing w:before="180" w:after="100"/>
      <w:outlineLvl w:val="2"/>
    </w:pPr>
    <w:rPr>
      <w:b/>
      <w:bCs/>
      <w:color w:val="2E5496"/>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header"/>
    <w:basedOn w:val="a"/>
    <w:link w:val="ad"/>
    <w:uiPriority w:val="99"/>
    <w:unhideWhenUsed/>
    <w:rsid w:val="005A467B"/>
    <w:pPr>
      <w:tabs>
        <w:tab w:val="center" w:pos="4677"/>
        <w:tab w:val="right" w:pos="9355"/>
      </w:tabs>
    </w:pPr>
  </w:style>
  <w:style w:type="character" w:customStyle="1" w:styleId="ad">
    <w:name w:val="Верхний колонтитул Знак"/>
    <w:basedOn w:val="a0"/>
    <w:link w:val="ac"/>
    <w:uiPriority w:val="99"/>
    <w:rsid w:val="005A467B"/>
  </w:style>
  <w:style w:type="paragraph" w:styleId="ae">
    <w:name w:val="footer"/>
    <w:basedOn w:val="a"/>
    <w:link w:val="af"/>
    <w:uiPriority w:val="99"/>
    <w:unhideWhenUsed/>
    <w:rsid w:val="005A467B"/>
    <w:pPr>
      <w:tabs>
        <w:tab w:val="center" w:pos="4677"/>
        <w:tab w:val="right" w:pos="9355"/>
      </w:tabs>
    </w:pPr>
  </w:style>
  <w:style w:type="character" w:customStyle="1" w:styleId="af">
    <w:name w:val="Нижний колонтитул Знак"/>
    <w:basedOn w:val="a0"/>
    <w:link w:val="ae"/>
    <w:uiPriority w:val="99"/>
    <w:rsid w:val="005A4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880014">
      <w:bodyDiv w:val="1"/>
      <w:marLeft w:val="0"/>
      <w:marRight w:val="0"/>
      <w:marTop w:val="0"/>
      <w:marBottom w:val="0"/>
      <w:divBdr>
        <w:top w:val="none" w:sz="0" w:space="0" w:color="auto"/>
        <w:left w:val="none" w:sz="0" w:space="0" w:color="auto"/>
        <w:bottom w:val="none" w:sz="0" w:space="0" w:color="auto"/>
        <w:right w:val="none" w:sz="0" w:space="0" w:color="auto"/>
      </w:divBdr>
      <w:divsChild>
        <w:div w:id="534119339">
          <w:blockQuote w:val="1"/>
          <w:marLeft w:val="720"/>
          <w:marRight w:val="720"/>
          <w:marTop w:val="100"/>
          <w:marBottom w:val="100"/>
          <w:divBdr>
            <w:top w:val="none" w:sz="0" w:space="0" w:color="auto"/>
            <w:left w:val="none" w:sz="0" w:space="0" w:color="auto"/>
            <w:bottom w:val="none" w:sz="0" w:space="0" w:color="auto"/>
            <w:right w:val="none" w:sz="0" w:space="0" w:color="auto"/>
          </w:divBdr>
        </w:div>
        <w:div w:id="973145770">
          <w:blockQuote w:val="1"/>
          <w:marLeft w:val="720"/>
          <w:marRight w:val="720"/>
          <w:marTop w:val="100"/>
          <w:marBottom w:val="100"/>
          <w:divBdr>
            <w:top w:val="none" w:sz="0" w:space="0" w:color="auto"/>
            <w:left w:val="none" w:sz="0" w:space="0" w:color="auto"/>
            <w:bottom w:val="none" w:sz="0" w:space="0" w:color="auto"/>
            <w:right w:val="none" w:sz="0" w:space="0" w:color="auto"/>
          </w:divBdr>
        </w:div>
        <w:div w:id="5835400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405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1</Pages>
  <Words>3844</Words>
  <Characters>21913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Ma'lumotnoma — IQA tizimining tavsifi (ESG 2015)</vt:lpstr>
    </vt:vector>
  </TitlesOfParts>
  <Company/>
  <LinksUpToDate>false</LinksUpToDate>
  <CharactersWithSpaces>25706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Ma'lumotnoma — IQA tizimining tavsifi (ESG 2015)</dc:title>
  <dc:creator>TDShU — Ta'lim sifatini nazorat qilish bo'limi</dc:creator>
  <cp:lastModifiedBy>Пользователь Windows</cp:lastModifiedBy>
  <cp:revision>10</cp:revision>
  <dcterms:created xsi:type="dcterms:W3CDTF">2026-07-06T07:07:00Z</dcterms:created>
  <dcterms:modified xsi:type="dcterms:W3CDTF">2026-07-16T10:53:00Z</dcterms:modified>
</cp:coreProperties>
</file>