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EE" w:rsidRPr="006E5F24" w:rsidRDefault="00C608EE" w:rsidP="00C608EE">
      <w:pPr>
        <w:pStyle w:val="a3"/>
        <w:jc w:val="center"/>
        <w:rPr>
          <w:sz w:val="28"/>
          <w:szCs w:val="28"/>
        </w:rPr>
      </w:pPr>
      <w:r w:rsidRPr="006E5F24">
        <w:rPr>
          <w:rStyle w:val="a4"/>
          <w:sz w:val="28"/>
          <w:szCs w:val="28"/>
        </w:rPr>
        <w:t>МИНИСТЕРСТВО ВЫСШЕГО ОБРАЗОВАНИЯ, НАУКИ И ИННОВАЦИЙ РЕСПУБЛИКИ УЗБЕКИСТАН</w:t>
      </w:r>
    </w:p>
    <w:p w:rsidR="00C608EE" w:rsidRPr="006E5F24" w:rsidRDefault="00C608EE" w:rsidP="00C608EE">
      <w:pPr>
        <w:pStyle w:val="a3"/>
        <w:jc w:val="center"/>
        <w:rPr>
          <w:sz w:val="28"/>
          <w:szCs w:val="28"/>
        </w:rPr>
      </w:pPr>
      <w:r w:rsidRPr="006E5F24">
        <w:rPr>
          <w:rStyle w:val="a4"/>
          <w:sz w:val="28"/>
          <w:szCs w:val="28"/>
        </w:rPr>
        <w:t>ТАШКЕНТСКИЙ ГОСУДАРСТВЕННЫЙ УНИВЕРСИТЕТ ВОСТОКОВЕДЕНИЯ</w:t>
      </w: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  <w:r w:rsidRPr="006E5F24">
        <w:rPr>
          <w:rStyle w:val="a4"/>
          <w:sz w:val="28"/>
          <w:szCs w:val="28"/>
        </w:rPr>
        <w:t>ОТДЕЛ КОНТРОЛЯ КАЧЕСТВА ОБРАЗОВАНИЯ</w:t>
      </w: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</w:p>
    <w:p w:rsidR="00C608EE" w:rsidRPr="006E5F24" w:rsidRDefault="00C608EE" w:rsidP="007B0C57">
      <w:pPr>
        <w:pStyle w:val="a3"/>
        <w:jc w:val="center"/>
        <w:rPr>
          <w:sz w:val="28"/>
          <w:szCs w:val="28"/>
        </w:rPr>
      </w:pPr>
      <w:r w:rsidRPr="006E5F24">
        <w:rPr>
          <w:rStyle w:val="a4"/>
          <w:sz w:val="28"/>
          <w:szCs w:val="28"/>
        </w:rPr>
        <w:t xml:space="preserve">РЕЗУЛЬТАТЫ ОПРОСОВ (АНКЕТИРОВАНИЯ) </w:t>
      </w:r>
      <w:proofErr w:type="gramStart"/>
      <w:r w:rsidRPr="006E5F24">
        <w:rPr>
          <w:rStyle w:val="a4"/>
          <w:sz w:val="28"/>
          <w:szCs w:val="28"/>
        </w:rPr>
        <w:t xml:space="preserve">ПО </w:t>
      </w:r>
      <w:r w:rsidR="007B0C57">
        <w:rPr>
          <w:rStyle w:val="a4"/>
          <w:sz w:val="28"/>
          <w:szCs w:val="28"/>
        </w:rPr>
        <w:t xml:space="preserve"> </w:t>
      </w:r>
      <w:r w:rsidRPr="006E5F24">
        <w:rPr>
          <w:rStyle w:val="a4"/>
          <w:sz w:val="28"/>
          <w:szCs w:val="28"/>
        </w:rPr>
        <w:t>ОБЕСПЕЧЕНИ</w:t>
      </w:r>
      <w:r w:rsidR="007B0C57">
        <w:rPr>
          <w:rStyle w:val="a4"/>
          <w:sz w:val="28"/>
          <w:szCs w:val="28"/>
        </w:rPr>
        <w:t>Ю</w:t>
      </w:r>
      <w:proofErr w:type="gramEnd"/>
      <w:r w:rsidRPr="006E5F24">
        <w:rPr>
          <w:rStyle w:val="a4"/>
          <w:sz w:val="28"/>
          <w:szCs w:val="28"/>
        </w:rPr>
        <w:t xml:space="preserve"> КАЧЕСТВА ОБРАЗОВАНИЯ В ТАШКЕНТСКОМ ГОСУДАРСТВЕННОМ УНИВЕРСИТЕТЕ ВОСТОКОВЕДЕНИЯ</w:t>
      </w:r>
    </w:p>
    <w:p w:rsidR="00C608EE" w:rsidRPr="006E5F24" w:rsidRDefault="00C608EE" w:rsidP="00C608EE">
      <w:pPr>
        <w:pStyle w:val="a3"/>
        <w:jc w:val="center"/>
        <w:rPr>
          <w:sz w:val="28"/>
          <w:szCs w:val="28"/>
        </w:rPr>
      </w:pPr>
      <w:r w:rsidRPr="006E5F24">
        <w:rPr>
          <w:rStyle w:val="a4"/>
          <w:sz w:val="28"/>
          <w:szCs w:val="28"/>
        </w:rPr>
        <w:t>Ежегодный аналитический анализ результатов опросов студентов, выпускников, профессорско-преподавательского состава и работодателей</w:t>
      </w:r>
    </w:p>
    <w:p w:rsidR="00C608EE" w:rsidRPr="006E5F24" w:rsidRDefault="00C608EE" w:rsidP="00C608EE">
      <w:pPr>
        <w:pStyle w:val="a3"/>
        <w:jc w:val="center"/>
        <w:rPr>
          <w:sz w:val="28"/>
          <w:szCs w:val="28"/>
        </w:rPr>
      </w:pPr>
      <w:r w:rsidRPr="006E5F24">
        <w:rPr>
          <w:rStyle w:val="a4"/>
          <w:sz w:val="28"/>
          <w:szCs w:val="28"/>
        </w:rPr>
        <w:t>Период мониторинга: 2023/2024 – 2025/2026 учебные годы</w:t>
      </w:r>
    </w:p>
    <w:p w:rsidR="00C608EE" w:rsidRPr="006E5F24" w:rsidRDefault="00C608EE" w:rsidP="00C608EE">
      <w:pPr>
        <w:pStyle w:val="a3"/>
        <w:jc w:val="center"/>
        <w:rPr>
          <w:sz w:val="28"/>
          <w:szCs w:val="28"/>
        </w:rPr>
      </w:pPr>
    </w:p>
    <w:p w:rsidR="00D34684" w:rsidRPr="006E5F24" w:rsidRDefault="00D34684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>
      <w:pPr>
        <w:rPr>
          <w:rFonts w:ascii="Times New Roman" w:hAnsi="Times New Roman" w:cs="Times New Roman"/>
          <w:sz w:val="28"/>
          <w:szCs w:val="28"/>
        </w:rPr>
      </w:pPr>
    </w:p>
    <w:p w:rsidR="00C608EE" w:rsidRPr="006E5F24" w:rsidRDefault="00C608EE" w:rsidP="006E5F24">
      <w:pPr>
        <w:pStyle w:val="a3"/>
        <w:rPr>
          <w:rStyle w:val="a4"/>
          <w:sz w:val="28"/>
          <w:szCs w:val="28"/>
        </w:rPr>
      </w:pPr>
    </w:p>
    <w:p w:rsidR="00C608EE" w:rsidRPr="006E5F24" w:rsidRDefault="00C608EE" w:rsidP="00C608EE">
      <w:pPr>
        <w:pStyle w:val="a3"/>
        <w:jc w:val="center"/>
        <w:rPr>
          <w:rStyle w:val="a4"/>
          <w:sz w:val="28"/>
          <w:szCs w:val="28"/>
        </w:rPr>
      </w:pPr>
      <w:r w:rsidRPr="006E5F24">
        <w:rPr>
          <w:rStyle w:val="a4"/>
          <w:sz w:val="28"/>
          <w:szCs w:val="28"/>
        </w:rPr>
        <w:t>Ташкент – 2026</w:t>
      </w:r>
    </w:p>
    <w:p w:rsidR="00C608EE" w:rsidRPr="00475129" w:rsidRDefault="00C608EE" w:rsidP="00475129">
      <w:pPr>
        <w:pStyle w:val="1"/>
        <w:spacing w:before="0" w:beforeAutospacing="0" w:after="0" w:afterAutospacing="0"/>
        <w:rPr>
          <w:sz w:val="24"/>
          <w:szCs w:val="24"/>
        </w:rPr>
      </w:pPr>
      <w:r w:rsidRPr="00475129">
        <w:rPr>
          <w:sz w:val="24"/>
          <w:szCs w:val="24"/>
        </w:rPr>
        <w:br w:type="page"/>
      </w:r>
      <w:r w:rsidRPr="00475129">
        <w:rPr>
          <w:sz w:val="24"/>
          <w:szCs w:val="24"/>
        </w:rPr>
        <w:lastRenderedPageBreak/>
        <w:t>Введение</w:t>
      </w:r>
    </w:p>
    <w:p w:rsidR="00C608EE" w:rsidRPr="00475129" w:rsidRDefault="00C608EE" w:rsidP="00475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контроля качества образования Ташкентского государственного университета востоковедения (ТГУВ) на регулярной основе проводятся опросы среди всех заинтересованных сторон — студентов, выпускников, профессорско-преподавательского состава и работодателей. Целью данных опросов является изучение духовно-нравственной атмосферы в университете, оценка качества преподавания и педагогического мастерства, определение уровня конкурентоспособности выпускников на рынке труда, а также выявление факторов, оказывающих негативное влияние на образовательный процесс.</w:t>
      </w:r>
    </w:p>
    <w:p w:rsidR="00C608EE" w:rsidRPr="00475129" w:rsidRDefault="00C608EE" w:rsidP="0004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опросы проводятся в соответствии с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«Порядком проведения опросов среди студентов, профессорско-преподавательского состава, выпускников, работодателей и других заинтересованных сторон»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приведённым в приложении № 2 к Положению об Отделе контроля качества образования.</w:t>
      </w:r>
    </w:p>
    <w:p w:rsidR="00C608EE" w:rsidRPr="00475129" w:rsidRDefault="00C608EE" w:rsidP="000427BE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опросов университета включает шесть основных инструментов, которые в совокупности позволяют всесторонне оценить образовательный процесс с точки зрения различных заинтересованных сторон: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HEMIS PRO BOT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инструмент оперативной оценки, проводимый по завершении каждого семестра через платформу </w:t>
      </w:r>
      <w:proofErr w:type="spellStart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</w:t>
      </w:r>
      <w:proofErr w:type="spellEnd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студент заполняет анкету, состоящую из пяти вопросов, оценивая качество проведения занятий профессорско-преподавательским составом.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Полугодовой социологический опрос (анкетирование)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изучение мнения студентов о качестве обучения, кадровом обеспечении и состоянии инфраструктуры университета.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опрос удовлетворённости студентов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количественное исследование, проводимое в конце каждого семестра.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 выпускников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инструмент оценки результатов обучения, перспектив трудоустройства и уровня институциональной лояльности выпускников.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 работодателей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инструмент внешней оценки уровня подготовки выпускников, их конкурентоспособности на рынке труда, а также </w:t>
      </w:r>
      <w:proofErr w:type="spellStart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универсальных («</w:t>
      </w:r>
      <w:proofErr w:type="spellStart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») компетенций.</w:t>
      </w:r>
    </w:p>
    <w:p w:rsidR="00C608EE" w:rsidRPr="00475129" w:rsidRDefault="00C608EE" w:rsidP="0047512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профессорско-преподавательского состава проводятся опросы, направленные на обобщение предложений по совершенствованию образовательного процесса.</w:t>
      </w:r>
    </w:p>
    <w:p w:rsidR="00C608EE" w:rsidRPr="00475129" w:rsidRDefault="00C608EE" w:rsidP="004751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опросы проводятся с соблюдением принципа конфиденциальности (анонимности). Полученные ответы обрабатываются в зависимости от вида оценки: в процентном выражении (HEMIS PRO BOT), а также по пятибалльной и десятибалльной шкалам. Результаты анализируются в разрезе факультетов (институтов), языка обучения (узбекские и русские группы) и курсов обучения.</w:t>
      </w:r>
    </w:p>
    <w:p w:rsidR="00C608EE" w:rsidRPr="00475129" w:rsidRDefault="00C608EE" w:rsidP="004751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Хронология и виды опросов (2023–2026 гг.)</w:t>
      </w:r>
    </w:p>
    <w:p w:rsidR="00C608EE" w:rsidRPr="00475129" w:rsidRDefault="00C608EE" w:rsidP="00475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приведённой ниже таблице в хронологическом порядке представлены основные опросы, проведённые в течение периода мониторинга, с указанием их вида, целевой аудитории, инструмента проведения и охвата. Таблица демонстрирует последовательное развитие системы опросов университета, а также ежегодное расширение охвата и внедрение новых инструментов оценки, включая опросы работодателей и профессорско-преподавательского состава.</w:t>
      </w:r>
    </w:p>
    <w:p w:rsidR="00475129" w:rsidRDefault="0047512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C608EE" w:rsidRPr="00475129" w:rsidRDefault="00C608EE" w:rsidP="00C6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 1. Хронологический перечень опросов в системе обеспечения качества образования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3570"/>
        <w:gridCol w:w="1891"/>
        <w:gridCol w:w="2329"/>
      </w:tblGrid>
      <w:tr w:rsidR="00C608EE" w:rsidRPr="00475129" w:rsidTr="006E5F24">
        <w:trPr>
          <w:tblHeader/>
          <w:tblCellSpacing w:w="15" w:type="dxa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/ дата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Охват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педагогической деятельности (весенний семестр 2022/2023 уч.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HEMIS PRO BOT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 преподавателя; 5 547 ответов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 (I полугодие 2023/2024 уч. года)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(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Forms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1 974 студента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педагогической деятельности (весенний семестр 2023/2024 уч.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HEMIS PRO BOT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 преподавателей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17.12.2025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педагогической деятельности (осенний семестр 2024/2025 уч. года)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HEMIS PRO BOT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 преподавателей; 28 461 ответ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20.02.2025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 (I полугодие 2024/2025 уч. года)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</w:t>
            </w:r>
            <w:proofErr w:type="gram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1 974 студентов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08.01.2026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профессорско-преподавательского состава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(новый инструмент)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proofErr w:type="gram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220 преподавателей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15.03.2026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выпускников (выпускники 2020–2026 гг.)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Онлайн-анкета (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Forms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1 070 выпускников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6E5F24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16.02-</w:t>
            </w:r>
            <w:r w:rsidR="00C608EE"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удовлетворённости студентов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Онлайн-анкета (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Forms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1 570 студентов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работодателей (пилотный)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Онлайн-анкета (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Forms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организаций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151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выпускников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Онлайн-анкета (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Forms</w:t>
            </w:r>
            <w:proofErr w:type="spellEnd"/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C60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выпускников</w:t>
            </w:r>
          </w:p>
        </w:tc>
      </w:tr>
    </w:tbl>
    <w:p w:rsidR="00C608EE" w:rsidRPr="00475129" w:rsidRDefault="00C608EE" w:rsidP="000427B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Расчёты, выполненные на основе первичной базы данных, показывают, что количество ответов студентов, полученных только через систему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HEMIS PRO BOT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увеличилось с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5 547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 до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28 461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осеннего семестра 2024/2025 учебного года, то есть возросло более чем в пять раз.</w:t>
      </w:r>
    </w:p>
    <w:p w:rsidR="00C608EE" w:rsidRPr="00475129" w:rsidRDefault="00C608EE" w:rsidP="000427BE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2026 году система опросов была дополн</w:t>
      </w:r>
      <w:r w:rsidR="006E5F2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двумя новыми инструментами –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опросом работодателей (137 организаций) и опросом профессорско-преподавательского состава (более 220 участников), что позволило системе обеспечения качества образования охватить полный круг заинтересованных сторон.</w:t>
      </w:r>
    </w:p>
    <w:p w:rsidR="00C608EE" w:rsidRPr="00475129" w:rsidRDefault="00C608EE" w:rsidP="00C608EE">
      <w:pPr>
        <w:pStyle w:val="1"/>
        <w:rPr>
          <w:sz w:val="24"/>
          <w:szCs w:val="24"/>
        </w:rPr>
      </w:pPr>
      <w:r w:rsidRPr="00475129">
        <w:rPr>
          <w:sz w:val="24"/>
          <w:szCs w:val="24"/>
        </w:rPr>
        <w:t>3. Содержание анкет и структура вопросов</w:t>
      </w:r>
    </w:p>
    <w:p w:rsidR="00C608EE" w:rsidRPr="00475129" w:rsidRDefault="00C608EE" w:rsidP="00C608EE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3.1. Анкета оперативной оценки HEMIS PRO BOT</w:t>
      </w:r>
    </w:p>
    <w:p w:rsidR="00C608EE" w:rsidRPr="00475129" w:rsidRDefault="00C608EE" w:rsidP="00475129">
      <w:pPr>
        <w:pStyle w:val="a3"/>
        <w:spacing w:before="0" w:beforeAutospacing="0"/>
        <w:ind w:firstLine="709"/>
        <w:jc w:val="both"/>
      </w:pPr>
      <w:r w:rsidRPr="00475129">
        <w:t>В конце каждого учебного семестра, в течение последних двух недель, студентам предоставляется анкета, состоящая из пяти вопросов. Вопросы направлены на оценку содержательности учебных занятий, уровня подготовки и методического мастерства преподавателя, доступности и понятности учебных материалов, а также общей удовлетворённости качеством преподавания. Результаты рассчитываются в процентном выражении по каждому преподавателю отдельно и затем обобщаются в разрезе кафедр и факультетов.</w:t>
      </w:r>
    </w:p>
    <w:p w:rsidR="00C608EE" w:rsidRPr="00475129" w:rsidRDefault="00C608EE" w:rsidP="0047512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3.2. Опрос студентов (10–12 вопросов)</w:t>
      </w:r>
    </w:p>
    <w:p w:rsidR="00C608EE" w:rsidRPr="00475129" w:rsidRDefault="00C608EE" w:rsidP="007B0C57">
      <w:pPr>
        <w:pStyle w:val="a3"/>
        <w:spacing w:before="0" w:beforeAutospacing="0"/>
        <w:ind w:firstLine="709"/>
        <w:jc w:val="both"/>
      </w:pPr>
      <w:r w:rsidRPr="00475129">
        <w:t>Студенческий опрос охватывает основные аспекты качества образовательного процесса, включая качество обучения, состояние инфраструктуры (учебные аудитории, оборудование, библиотеку, доступ к сети Интернет), деятельность преподавателей, организацию практических занятий и общий уровень удовлетворённости обучением. Закрытые вопросы оцениваются по пятибалльной шкале, а интегральная оценка качества образования — по десятибалльной шкале. Открытые вопросы позволяют определить наиболее сильны</w:t>
      </w:r>
      <w:r w:rsidR="007B0C57">
        <w:t>х</w:t>
      </w:r>
      <w:bookmarkStart w:id="0" w:name="_GoBack"/>
      <w:bookmarkEnd w:id="0"/>
      <w:r w:rsidRPr="00475129">
        <w:t xml:space="preserve"> и наиболее слабых преподавателей, а также собрать предложения студентов по совершенствованию образовательного процесса.</w:t>
      </w:r>
    </w:p>
    <w:p w:rsidR="00C608EE" w:rsidRPr="00475129" w:rsidRDefault="00C608EE" w:rsidP="0047512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3.3. Опрос выпускников (11 вопросов)</w:t>
      </w:r>
    </w:p>
    <w:p w:rsidR="00C608EE" w:rsidRPr="00475129" w:rsidRDefault="00C608EE" w:rsidP="006E5F24">
      <w:pPr>
        <w:pStyle w:val="a3"/>
        <w:spacing w:before="0" w:beforeAutospacing="0"/>
        <w:ind w:firstLine="709"/>
        <w:jc w:val="both"/>
      </w:pPr>
      <w:r w:rsidRPr="00475129">
        <w:t>Закрытые вопросы анкеты выпускников охватывают такие направления, как общая удовлетворённость полученным образованием, содержание образовательных программ, соответствие программ требованиям рынка труда, качество преподавания, организация производственной практики, обеспеченность учебно-методическими материалами, состояние инфраструктуры, эффективность содействия трудоустройству выпускников, а также готовность рекомендовать университет другим абитуриентам. Открытые вопросы предназначены для получения предложений по совершенствованию образовательного процесса и определения текущего статуса занятости выпускников.</w:t>
      </w:r>
    </w:p>
    <w:p w:rsidR="00C608EE" w:rsidRPr="00475129" w:rsidRDefault="00C608EE" w:rsidP="0047512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3.4. Опрос работодателей (9 вопросов) — оценка уровня развития </w:t>
      </w:r>
      <w:proofErr w:type="spellStart"/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soft</w:t>
      </w:r>
      <w:proofErr w:type="spellEnd"/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skills</w:t>
      </w:r>
      <w:proofErr w:type="spellEnd"/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выпускников</w:t>
      </w:r>
    </w:p>
    <w:p w:rsidR="00C608EE" w:rsidRPr="00475129" w:rsidRDefault="00C608EE" w:rsidP="006E5F24">
      <w:pPr>
        <w:pStyle w:val="a3"/>
        <w:spacing w:before="0" w:beforeAutospacing="0"/>
        <w:ind w:firstLine="709"/>
        <w:jc w:val="both"/>
      </w:pPr>
      <w:r w:rsidRPr="00475129">
        <w:t xml:space="preserve">Анкета работодателей включает девять вопросов, из которых семь оцениваются по шкале </w:t>
      </w:r>
      <w:proofErr w:type="spellStart"/>
      <w:r w:rsidRPr="00475129">
        <w:t>Лайкерта</w:t>
      </w:r>
      <w:proofErr w:type="spellEnd"/>
      <w:r w:rsidRPr="00475129">
        <w:t xml:space="preserve"> (1–5), а остальные представлены в категориальном формате и формате множественного выбора (</w:t>
      </w:r>
      <w:proofErr w:type="spellStart"/>
      <w:r w:rsidRPr="00475129">
        <w:t>multi-select</w:t>
      </w:r>
      <w:proofErr w:type="spellEnd"/>
      <w:r w:rsidRPr="00475129">
        <w:t>). Опрос охватывает следующие тематические блоки: сфера деятельности организации; опыт работы с выпускниками университета; оценка уровня подготовки выпускников по установленным критериям; соответствие образовательных программ современным требованиям; компетенции, требующие дальнейшего развития; период адаптации выпускников к условиям рынка труда; приоритетные формы сотрудничества между университетом и работодателями; общая конкурентоспособность выпускников; а также открытые рекомендации и предложения.</w:t>
      </w:r>
    </w:p>
    <w:p w:rsidR="00C608EE" w:rsidRPr="00475129" w:rsidRDefault="00C608EE" w:rsidP="00475129">
      <w:pPr>
        <w:pStyle w:val="2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3.5. Опрос профессорско-преподавательского состава</w:t>
      </w:r>
    </w:p>
    <w:p w:rsidR="00C608EE" w:rsidRPr="00475129" w:rsidRDefault="00C608EE" w:rsidP="006E5F24">
      <w:pPr>
        <w:pStyle w:val="a3"/>
        <w:spacing w:before="0" w:beforeAutospacing="0" w:after="0" w:afterAutospacing="0"/>
        <w:ind w:firstLine="708"/>
        <w:jc w:val="both"/>
      </w:pPr>
      <w:r w:rsidRPr="00475129">
        <w:t>Опрос профессорско-преподавательского состава направлен на сбор предложений по совершенствованию образовательного процесса. Полученные ответы систематизируются и анализируются по шести основным направлениям: качество образования и система контроля; повышение квалификации преподавателей; состояние материально-технической базы; методы и технологии обучения; вопросы, связанные со студентами и организацией учебного процесса; а также иные организационные предложения.</w:t>
      </w:r>
    </w:p>
    <w:p w:rsidR="00C608EE" w:rsidRPr="00475129" w:rsidRDefault="00C608EE" w:rsidP="00C608EE">
      <w:pPr>
        <w:pStyle w:val="1"/>
        <w:rPr>
          <w:sz w:val="24"/>
          <w:szCs w:val="24"/>
        </w:rPr>
      </w:pPr>
      <w:r w:rsidRPr="00475129">
        <w:rPr>
          <w:sz w:val="24"/>
          <w:szCs w:val="24"/>
        </w:rPr>
        <w:t>4. Ежегодный анализ (2022/23–2025/26)</w:t>
      </w:r>
    </w:p>
    <w:p w:rsidR="00C608EE" w:rsidRPr="00475129" w:rsidRDefault="00C608EE" w:rsidP="0047512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75129">
        <w:rPr>
          <w:rFonts w:ascii="Times New Roman" w:hAnsi="Times New Roman" w:cs="Times New Roman"/>
          <w:b/>
          <w:color w:val="auto"/>
          <w:sz w:val="24"/>
          <w:szCs w:val="24"/>
        </w:rPr>
        <w:t>4.1. 2022/23 учебный год (весенний семестр): запуск системы HEMIS PRO BOT</w:t>
      </w:r>
    </w:p>
    <w:p w:rsidR="00C608EE" w:rsidRPr="00475129" w:rsidRDefault="00C608EE" w:rsidP="00475129">
      <w:pPr>
        <w:pStyle w:val="a3"/>
        <w:spacing w:before="0" w:beforeAutospacing="0" w:after="0" w:afterAutospacing="0"/>
        <w:ind w:firstLine="708"/>
        <w:jc w:val="both"/>
      </w:pPr>
      <w:r w:rsidRPr="00475129">
        <w:t xml:space="preserve">В мае–июне 2023 года посредством платформы </w:t>
      </w:r>
      <w:r w:rsidRPr="00475129">
        <w:rPr>
          <w:rStyle w:val="a4"/>
          <w:rFonts w:eastAsiaTheme="majorEastAsia"/>
        </w:rPr>
        <w:t>HEMIS PRO BOT</w:t>
      </w:r>
      <w:r w:rsidRPr="00475129">
        <w:t xml:space="preserve"> была проведена первая масштабная оценка качества преподавания, в рамках которой в рейтинг были включены 354 преподавателя. По 473 дисциплинам было собрано в общей сложности 5 547 ответов студентов. Средний показатель, рассчитанный на основе первичных данных, составил </w:t>
      </w:r>
      <w:r w:rsidRPr="00475129">
        <w:rPr>
          <w:rStyle w:val="a4"/>
          <w:rFonts w:eastAsiaTheme="majorEastAsia"/>
        </w:rPr>
        <w:t>73,3 %</w:t>
      </w:r>
      <w:r w:rsidRPr="00475129">
        <w:t>.</w:t>
      </w:r>
    </w:p>
    <w:p w:rsidR="00C608EE" w:rsidRPr="00475129" w:rsidRDefault="00C608EE" w:rsidP="000427BE">
      <w:pPr>
        <w:pStyle w:val="a3"/>
        <w:spacing w:before="0" w:beforeAutospacing="0"/>
        <w:ind w:firstLine="709"/>
        <w:jc w:val="both"/>
      </w:pPr>
      <w:r w:rsidRPr="00475129">
        <w:t xml:space="preserve">Относительно невысокий средний результат объясняется главным образом тем, что система находилась на начальном этапе внедрения, а часть студентов ещё не была зарегистрирована в боте. В последующие учебные годы благодаря проведению </w:t>
      </w:r>
      <w:r w:rsidRPr="00475129">
        <w:lastRenderedPageBreak/>
        <w:t>информационно-разъяснительной работы среди студентов и популяризации использования бота уровень охвата значительно увеличился.</w:t>
      </w:r>
    </w:p>
    <w:p w:rsidR="00C608EE" w:rsidRPr="00475129" w:rsidRDefault="00C608EE" w:rsidP="00C608EE">
      <w:pPr>
        <w:pStyle w:val="a3"/>
      </w:pPr>
      <w:r w:rsidRPr="00475129">
        <w:rPr>
          <w:rStyle w:val="a4"/>
          <w:rFonts w:eastAsiaTheme="majorEastAsia"/>
        </w:rPr>
        <w:t>Таблица 2. Распределение педагогического рейтинга за весенний семестр 2022/23 учебного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3135"/>
        <w:gridCol w:w="1116"/>
      </w:tblGrid>
      <w:tr w:rsidR="00C608EE" w:rsidRPr="00475129" w:rsidTr="006E5F2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Диапазон показателей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преподавателей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0" w:type="auto"/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38,1 %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95–99,9 %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16,4 %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90–94,9 %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6,8 %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80–89,9 %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9,6 %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70–79,9 %</w:t>
            </w:r>
          </w:p>
        </w:tc>
        <w:tc>
          <w:tcPr>
            <w:tcW w:w="0" w:type="auto"/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2,8 %</w:t>
            </w:r>
          </w:p>
        </w:tc>
      </w:tr>
      <w:tr w:rsidR="00C608EE" w:rsidRPr="00475129" w:rsidTr="006E5F2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Ниже 70 % (включая не участвовавших)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EE" w:rsidRPr="00475129" w:rsidRDefault="00C608EE" w:rsidP="006274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26,3 %</w:t>
            </w:r>
          </w:p>
        </w:tc>
      </w:tr>
    </w:tbl>
    <w:p w:rsidR="00C608EE" w:rsidRPr="006274E9" w:rsidRDefault="00C608EE" w:rsidP="006274E9">
      <w:pPr>
        <w:pStyle w:val="2"/>
        <w:spacing w:before="100" w:beforeAutospacing="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74E9">
        <w:rPr>
          <w:rFonts w:ascii="Times New Roman" w:hAnsi="Times New Roman" w:cs="Times New Roman"/>
          <w:b/>
          <w:color w:val="auto"/>
          <w:sz w:val="24"/>
          <w:szCs w:val="24"/>
        </w:rPr>
        <w:t>4.2. 2023/24 учебный год: социологический опрос и весенний рейтинг</w:t>
      </w:r>
    </w:p>
    <w:p w:rsidR="00C608EE" w:rsidRPr="00475129" w:rsidRDefault="00C608EE" w:rsidP="000427BE">
      <w:pPr>
        <w:pStyle w:val="a3"/>
        <w:spacing w:before="0" w:beforeAutospacing="0" w:after="0" w:afterAutospacing="0"/>
        <w:ind w:firstLine="709"/>
        <w:jc w:val="both"/>
      </w:pPr>
      <w:r w:rsidRPr="00475129">
        <w:t xml:space="preserve">19–20 февраля 2024 года среди студентов </w:t>
      </w:r>
      <w:proofErr w:type="spellStart"/>
      <w:r w:rsidRPr="00475129">
        <w:t>бакалавриата</w:t>
      </w:r>
      <w:proofErr w:type="spellEnd"/>
      <w:r w:rsidRPr="00475129">
        <w:t xml:space="preserve"> всех факультетов был проведён социологический опрос, в котором приняли участие </w:t>
      </w:r>
      <w:r w:rsidRPr="00475129">
        <w:rPr>
          <w:rStyle w:val="a4"/>
          <w:rFonts w:eastAsiaTheme="majorEastAsia"/>
        </w:rPr>
        <w:t>1 974 студента</w:t>
      </w:r>
      <w:r w:rsidRPr="00475129">
        <w:t xml:space="preserve">, из них </w:t>
      </w:r>
      <w:r w:rsidRPr="00475129">
        <w:rPr>
          <w:rStyle w:val="a4"/>
          <w:rFonts w:eastAsiaTheme="majorEastAsia"/>
        </w:rPr>
        <w:t>1 340</w:t>
      </w:r>
      <w:r w:rsidRPr="00475129">
        <w:t xml:space="preserve"> обучались в узбекских группах и </w:t>
      </w:r>
      <w:r w:rsidRPr="00475129">
        <w:rPr>
          <w:rStyle w:val="a4"/>
          <w:rFonts w:eastAsiaTheme="majorEastAsia"/>
        </w:rPr>
        <w:t>634</w:t>
      </w:r>
      <w:r w:rsidRPr="00475129">
        <w:t xml:space="preserve"> — в русских.</w:t>
      </w:r>
    </w:p>
    <w:p w:rsidR="00C608EE" w:rsidRPr="00475129" w:rsidRDefault="00C608EE" w:rsidP="000427BE">
      <w:pPr>
        <w:pStyle w:val="a3"/>
        <w:spacing w:before="0" w:beforeAutospacing="0"/>
        <w:ind w:firstLine="709"/>
        <w:jc w:val="both"/>
      </w:pPr>
      <w:r w:rsidRPr="00475129">
        <w:t xml:space="preserve">Опрос носил качественный характер и был направлен на выявление преподавателей с наиболее высоким и наиболее низким уровнем педагогического мастерства, а также факторов, препятствующих обеспечению качества образования. В качестве основных проблем студенты отметили неудовлетворительное состояние отдельных учебных аудиторий и необходимость их ремонта, недостаточную обеспеченность техническим оборудованием, низкое качество </w:t>
      </w:r>
      <w:proofErr w:type="spellStart"/>
      <w:r w:rsidRPr="00475129">
        <w:t>интернет-соединения</w:t>
      </w:r>
      <w:proofErr w:type="spellEnd"/>
      <w:r w:rsidRPr="00475129">
        <w:t>, чрезмерную наполняемость учебных групп и частые срывы занятий.</w:t>
      </w:r>
    </w:p>
    <w:p w:rsidR="00C608EE" w:rsidRPr="00475129" w:rsidRDefault="00C608EE" w:rsidP="00C608EE">
      <w:pPr>
        <w:pStyle w:val="a3"/>
      </w:pPr>
      <w:r w:rsidRPr="00475129">
        <w:rPr>
          <w:rStyle w:val="a4"/>
          <w:rFonts w:eastAsiaTheme="majorEastAsia"/>
        </w:rPr>
        <w:t>Таблица 3. Распределение респондентов социологического опроса 2023/24 учебного года по факультетам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54"/>
        <w:gridCol w:w="2319"/>
        <w:gridCol w:w="1985"/>
        <w:gridCol w:w="2126"/>
      </w:tblGrid>
      <w:tr w:rsidR="000427BE" w:rsidTr="000427BE">
        <w:trPr>
          <w:trHeight w:val="540"/>
        </w:trPr>
        <w:tc>
          <w:tcPr>
            <w:tcW w:w="2354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Факультеты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Узбекские группы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Русские группы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 xml:space="preserve">Восточная филология и </w:t>
            </w:r>
            <w:proofErr w:type="spellStart"/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Восточная цивилизация и история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Экономика, политика и туризм стран Востока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Тюркология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Японоведение</w:t>
            </w:r>
            <w:proofErr w:type="spellEnd"/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Китаеведение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Корееведение</w:t>
            </w:r>
            <w:proofErr w:type="spellEnd"/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0427BE" w:rsidTr="000427BE">
        <w:tc>
          <w:tcPr>
            <w:tcW w:w="2354" w:type="dxa"/>
            <w:vAlign w:val="center"/>
          </w:tcPr>
          <w:p w:rsidR="000427BE" w:rsidRPr="00475129" w:rsidRDefault="000427BE" w:rsidP="0004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19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1 340</w:t>
            </w:r>
          </w:p>
        </w:tc>
        <w:tc>
          <w:tcPr>
            <w:tcW w:w="198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1 974</w:t>
            </w:r>
          </w:p>
        </w:tc>
      </w:tr>
    </w:tbl>
    <w:p w:rsidR="00C608EE" w:rsidRPr="00475129" w:rsidRDefault="000427BE" w:rsidP="008A2C8F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В феврале-</w:t>
      </w:r>
      <w:r w:rsidR="00C608EE" w:rsidRPr="00475129">
        <w:t xml:space="preserve">марте 2024 года посредством системы </w:t>
      </w:r>
      <w:r w:rsidR="00C608EE" w:rsidRPr="00475129">
        <w:rPr>
          <w:rStyle w:val="a4"/>
          <w:rFonts w:eastAsiaTheme="majorEastAsia"/>
        </w:rPr>
        <w:t>HEMIS PRO BOT</w:t>
      </w:r>
      <w:r w:rsidR="00C608EE" w:rsidRPr="00475129">
        <w:t xml:space="preserve"> была проведена весенняя оценка педагогической деятельности, в рейтинг которой были включены </w:t>
      </w:r>
      <w:r w:rsidR="00C608EE" w:rsidRPr="00475129">
        <w:rPr>
          <w:rStyle w:val="a4"/>
          <w:rFonts w:eastAsiaTheme="majorEastAsia"/>
        </w:rPr>
        <w:t>470 преподавателей</w:t>
      </w:r>
      <w:r w:rsidR="00C608EE" w:rsidRPr="00475129">
        <w:t>.</w:t>
      </w:r>
    </w:p>
    <w:p w:rsidR="00C608EE" w:rsidRPr="00475129" w:rsidRDefault="00C608EE" w:rsidP="008A2C8F">
      <w:pPr>
        <w:pStyle w:val="a3"/>
        <w:spacing w:before="0" w:beforeAutospacing="0" w:after="0" w:afterAutospacing="0"/>
        <w:ind w:firstLine="709"/>
        <w:jc w:val="both"/>
      </w:pPr>
      <w:r w:rsidRPr="00475129">
        <w:t xml:space="preserve">Распределение результатов оказалось следующим: </w:t>
      </w:r>
      <w:r w:rsidRPr="00475129">
        <w:rPr>
          <w:rStyle w:val="a4"/>
          <w:rFonts w:eastAsiaTheme="majorEastAsia"/>
        </w:rPr>
        <w:t>100 %</w:t>
      </w:r>
      <w:r w:rsidR="000427BE">
        <w:t xml:space="preserve"> - </w:t>
      </w:r>
      <w:r w:rsidRPr="00475129">
        <w:t xml:space="preserve">142 преподавателя; </w:t>
      </w:r>
      <w:r w:rsidR="000427BE">
        <w:rPr>
          <w:rStyle w:val="a4"/>
          <w:rFonts w:eastAsiaTheme="majorEastAsia"/>
        </w:rPr>
        <w:t>90-</w:t>
      </w:r>
      <w:r w:rsidRPr="00475129">
        <w:rPr>
          <w:rStyle w:val="a4"/>
          <w:rFonts w:eastAsiaTheme="majorEastAsia"/>
        </w:rPr>
        <w:t>100 %</w:t>
      </w:r>
      <w:r w:rsidR="000427BE">
        <w:t xml:space="preserve"> -</w:t>
      </w:r>
      <w:r w:rsidRPr="00475129">
        <w:t xml:space="preserve"> 180 преподавателей; </w:t>
      </w:r>
      <w:r w:rsidR="000427BE">
        <w:rPr>
          <w:rStyle w:val="a4"/>
          <w:rFonts w:eastAsiaTheme="majorEastAsia"/>
        </w:rPr>
        <w:t>70-</w:t>
      </w:r>
      <w:r w:rsidRPr="00475129">
        <w:rPr>
          <w:rStyle w:val="a4"/>
          <w:rFonts w:eastAsiaTheme="majorEastAsia"/>
        </w:rPr>
        <w:t>90 %</w:t>
      </w:r>
      <w:r w:rsidR="000427BE">
        <w:t xml:space="preserve"> -</w:t>
      </w:r>
      <w:r w:rsidRPr="00475129">
        <w:t xml:space="preserve"> 66 преподавателей; </w:t>
      </w:r>
      <w:r w:rsidR="000427BE">
        <w:rPr>
          <w:rStyle w:val="a4"/>
          <w:rFonts w:eastAsiaTheme="majorEastAsia"/>
        </w:rPr>
        <w:t>50-</w:t>
      </w:r>
      <w:r w:rsidRPr="00475129">
        <w:rPr>
          <w:rStyle w:val="a4"/>
          <w:rFonts w:eastAsiaTheme="majorEastAsia"/>
        </w:rPr>
        <w:t>70 %</w:t>
      </w:r>
      <w:r w:rsidR="000427BE">
        <w:t xml:space="preserve"> -</w:t>
      </w:r>
      <w:r w:rsidRPr="00475129">
        <w:t xml:space="preserve"> 10 преподавателей; </w:t>
      </w:r>
      <w:r w:rsidRPr="00475129">
        <w:rPr>
          <w:rStyle w:val="a4"/>
          <w:rFonts w:eastAsiaTheme="majorEastAsia"/>
        </w:rPr>
        <w:t>менее 50 %</w:t>
      </w:r>
      <w:r w:rsidR="000427BE">
        <w:t xml:space="preserve"> -</w:t>
      </w:r>
      <w:r w:rsidRPr="00475129">
        <w:t xml:space="preserve"> 1 преподаватель. В оценивании не приняли участия </w:t>
      </w:r>
      <w:r w:rsidRPr="00475129">
        <w:rPr>
          <w:rStyle w:val="a4"/>
          <w:rFonts w:eastAsiaTheme="majorEastAsia"/>
        </w:rPr>
        <w:t>71 преподаватель</w:t>
      </w:r>
      <w:r w:rsidRPr="00475129">
        <w:t>.</w:t>
      </w:r>
    </w:p>
    <w:p w:rsidR="00C608EE" w:rsidRPr="006274E9" w:rsidRDefault="00C608EE" w:rsidP="008A2C8F">
      <w:pPr>
        <w:pStyle w:val="2"/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6274E9">
        <w:rPr>
          <w:rFonts w:ascii="Times New Roman" w:hAnsi="Times New Roman" w:cs="Times New Roman"/>
          <w:b/>
          <w:color w:val="auto"/>
          <w:sz w:val="24"/>
          <w:szCs w:val="24"/>
        </w:rPr>
        <w:t>4.3. 2024/25 учебный год (осенний семестр): развитие системы регулярной оценки</w:t>
      </w:r>
    </w:p>
    <w:p w:rsidR="00C608EE" w:rsidRPr="00475129" w:rsidRDefault="00C608EE" w:rsidP="008A2C8F">
      <w:pPr>
        <w:pStyle w:val="a3"/>
        <w:spacing w:before="0" w:beforeAutospacing="0" w:after="0" w:afterAutospacing="0"/>
        <w:ind w:firstLine="709"/>
        <w:jc w:val="both"/>
      </w:pPr>
      <w:r w:rsidRPr="00475129">
        <w:t xml:space="preserve">В период с </w:t>
      </w:r>
      <w:r w:rsidRPr="00475129">
        <w:rPr>
          <w:rStyle w:val="a4"/>
          <w:rFonts w:eastAsiaTheme="majorEastAsia"/>
        </w:rPr>
        <w:t>28 ноября по 17 декабря 2024 года</w:t>
      </w:r>
      <w:r w:rsidRPr="00475129">
        <w:t xml:space="preserve"> в рамках осеннего анкетирования студентами была проведена оценка деятельности </w:t>
      </w:r>
      <w:r w:rsidRPr="00475129">
        <w:rPr>
          <w:rStyle w:val="a4"/>
          <w:rFonts w:eastAsiaTheme="majorEastAsia"/>
        </w:rPr>
        <w:t>369 преподавателей</w:t>
      </w:r>
      <w:r w:rsidRPr="00475129">
        <w:t xml:space="preserve">. Всего было получено </w:t>
      </w:r>
      <w:r w:rsidRPr="00475129">
        <w:rPr>
          <w:rStyle w:val="a4"/>
          <w:rFonts w:eastAsiaTheme="majorEastAsia"/>
        </w:rPr>
        <w:t>28 461</w:t>
      </w:r>
      <w:r w:rsidRPr="00475129">
        <w:t xml:space="preserve"> ответ студентов.</w:t>
      </w:r>
    </w:p>
    <w:p w:rsidR="00C608EE" w:rsidRPr="00475129" w:rsidRDefault="00C608EE" w:rsidP="008A2C8F">
      <w:pPr>
        <w:pStyle w:val="a3"/>
        <w:spacing w:before="0" w:beforeAutospacing="0"/>
        <w:ind w:firstLine="709"/>
        <w:jc w:val="both"/>
      </w:pPr>
      <w:r w:rsidRPr="00475129">
        <w:t xml:space="preserve">По итогам опроса средний показатель составил </w:t>
      </w:r>
      <w:r w:rsidRPr="00475129">
        <w:rPr>
          <w:rStyle w:val="a4"/>
          <w:rFonts w:eastAsiaTheme="majorEastAsia"/>
        </w:rPr>
        <w:t>90,84 %</w:t>
      </w:r>
      <w:r w:rsidRPr="00475129">
        <w:t xml:space="preserve">, тогда как в 2022/23 учебном году данный показатель составлял </w:t>
      </w:r>
      <w:r w:rsidRPr="00475129">
        <w:rPr>
          <w:rStyle w:val="a4"/>
          <w:rFonts w:eastAsiaTheme="majorEastAsia"/>
        </w:rPr>
        <w:t>73,3 %</w:t>
      </w:r>
      <w:r w:rsidRPr="00475129">
        <w:t>.</w:t>
      </w:r>
    </w:p>
    <w:p w:rsidR="00C608EE" w:rsidRPr="00475129" w:rsidRDefault="00C608EE" w:rsidP="006274E9">
      <w:pPr>
        <w:pStyle w:val="a3"/>
        <w:spacing w:before="0" w:beforeAutospacing="0" w:after="0" w:afterAutospacing="0"/>
      </w:pPr>
      <w:r w:rsidRPr="00475129">
        <w:rPr>
          <w:rStyle w:val="a4"/>
          <w:rFonts w:eastAsiaTheme="majorEastAsia"/>
        </w:rPr>
        <w:t>Таблица 4. Распределение педагогического рейтинга за осенний семестр 2024/25 учебного года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0"/>
        <w:gridCol w:w="1948"/>
        <w:gridCol w:w="3291"/>
      </w:tblGrid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Диапазон показателей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преподавателей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</w:t>
            </w:r>
          </w:p>
        </w:tc>
      </w:tr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22,0 %</w:t>
            </w:r>
          </w:p>
        </w:tc>
      </w:tr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95–99,9 %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39,8 %</w:t>
            </w:r>
          </w:p>
        </w:tc>
      </w:tr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80–94 %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28,5 %</w:t>
            </w:r>
          </w:p>
        </w:tc>
      </w:tr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70–79 %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4,3 %</w:t>
            </w:r>
          </w:p>
        </w:tc>
      </w:tr>
      <w:tr w:rsidR="000427BE" w:rsidTr="000427BE">
        <w:tc>
          <w:tcPr>
            <w:tcW w:w="2650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Ниже 70 %</w:t>
            </w:r>
          </w:p>
        </w:tc>
        <w:tc>
          <w:tcPr>
            <w:tcW w:w="194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2,2 %</w:t>
            </w:r>
          </w:p>
        </w:tc>
      </w:tr>
    </w:tbl>
    <w:p w:rsidR="00C608EE" w:rsidRPr="00475129" w:rsidRDefault="00C608EE" w:rsidP="000427BE">
      <w:pPr>
        <w:pStyle w:val="a3"/>
        <w:ind w:firstLine="708"/>
        <w:jc w:val="both"/>
      </w:pPr>
      <w:r w:rsidRPr="00475129">
        <w:t xml:space="preserve">Верхний сегмент распределения (95 % и выше) охватил </w:t>
      </w:r>
      <w:r w:rsidRPr="00475129">
        <w:rPr>
          <w:rStyle w:val="a4"/>
          <w:rFonts w:eastAsiaTheme="majorEastAsia"/>
        </w:rPr>
        <w:t>61,8 %</w:t>
      </w:r>
      <w:r w:rsidRPr="00475129">
        <w:t xml:space="preserve"> преподавателей, тогда как доля преподавателей, набравших менее 70 %, сократилась до </w:t>
      </w:r>
      <w:r w:rsidRPr="00475129">
        <w:rPr>
          <w:rStyle w:val="a4"/>
          <w:rFonts w:eastAsiaTheme="majorEastAsia"/>
        </w:rPr>
        <w:t>2,2 %</w:t>
      </w:r>
      <w:r w:rsidRPr="00475129">
        <w:t>.</w:t>
      </w:r>
    </w:p>
    <w:p w:rsidR="00C608EE" w:rsidRPr="006274E9" w:rsidRDefault="00C608EE" w:rsidP="006274E9">
      <w:pPr>
        <w:pStyle w:val="2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74E9">
        <w:rPr>
          <w:rFonts w:ascii="Times New Roman" w:hAnsi="Times New Roman" w:cs="Times New Roman"/>
          <w:b/>
          <w:color w:val="auto"/>
          <w:sz w:val="24"/>
          <w:szCs w:val="24"/>
        </w:rPr>
        <w:t>4.4. 2025/26 учебный год: опросы удовлетворённости студентов</w:t>
      </w:r>
    </w:p>
    <w:p w:rsidR="00C608EE" w:rsidRPr="00475129" w:rsidRDefault="00C608EE" w:rsidP="006274E9">
      <w:pPr>
        <w:pStyle w:val="a3"/>
        <w:spacing w:before="0" w:beforeAutospacing="0" w:after="0" w:afterAutospacing="0"/>
      </w:pPr>
      <w:r w:rsidRPr="00475129">
        <w:t>В 2025/26 учебном году оценка удовлетворённости студентов проводилась в два этапа.</w:t>
      </w:r>
    </w:p>
    <w:p w:rsidR="00C608EE" w:rsidRPr="00475129" w:rsidRDefault="00C608EE" w:rsidP="006274E9">
      <w:pPr>
        <w:pStyle w:val="a3"/>
        <w:spacing w:before="0" w:beforeAutospacing="0" w:after="0" w:afterAutospacing="0"/>
        <w:ind w:firstLine="709"/>
        <w:jc w:val="both"/>
      </w:pPr>
      <w:r w:rsidRPr="00475129">
        <w:t xml:space="preserve">По результатам опроса, проведённого по итогам осеннего семестра (16 февраля – 10 марта 2026 года), </w:t>
      </w:r>
      <w:r w:rsidRPr="00475129">
        <w:rPr>
          <w:rStyle w:val="a4"/>
          <w:rFonts w:eastAsiaTheme="majorEastAsia"/>
        </w:rPr>
        <w:t>70,6 %</w:t>
      </w:r>
      <w:r w:rsidRPr="00475129">
        <w:t xml:space="preserve"> студентов оценили каче</w:t>
      </w:r>
      <w:r w:rsidR="000427BE">
        <w:t>ство образования как высокое (8-</w:t>
      </w:r>
      <w:r w:rsidRPr="00475129">
        <w:t xml:space="preserve">10 баллов), а средний показатель составил </w:t>
      </w:r>
      <w:r w:rsidRPr="00475129">
        <w:rPr>
          <w:rStyle w:val="a4"/>
          <w:rFonts w:eastAsiaTheme="majorEastAsia"/>
        </w:rPr>
        <w:t>8,09 балла</w:t>
      </w:r>
      <w:r w:rsidRPr="00475129">
        <w:t>.</w:t>
      </w:r>
    </w:p>
    <w:p w:rsidR="00C608EE" w:rsidRPr="00475129" w:rsidRDefault="00C608EE" w:rsidP="006274E9">
      <w:pPr>
        <w:pStyle w:val="a3"/>
        <w:spacing w:before="0" w:beforeAutospacing="0" w:after="0" w:afterAutospacing="0"/>
        <w:ind w:firstLine="709"/>
        <w:jc w:val="both"/>
      </w:pPr>
      <w:r w:rsidRPr="00475129">
        <w:t xml:space="preserve">В опросе по итогам весеннего семестра приняли участие </w:t>
      </w:r>
      <w:r w:rsidRPr="00475129">
        <w:rPr>
          <w:rStyle w:val="a4"/>
          <w:rFonts w:eastAsiaTheme="majorEastAsia"/>
        </w:rPr>
        <w:t>1 570 студентов</w:t>
      </w:r>
      <w:r w:rsidRPr="00475129">
        <w:t xml:space="preserve">, из которых </w:t>
      </w:r>
      <w:r w:rsidRPr="00475129">
        <w:rPr>
          <w:rStyle w:val="a4"/>
          <w:rFonts w:eastAsiaTheme="majorEastAsia"/>
        </w:rPr>
        <w:t>1 320 человек (84,1 %)</w:t>
      </w:r>
      <w:r w:rsidRPr="00475129">
        <w:t xml:space="preserve"> обучались в узбекских группах и </w:t>
      </w:r>
      <w:r w:rsidRPr="00475129">
        <w:rPr>
          <w:rStyle w:val="a4"/>
          <w:rFonts w:eastAsiaTheme="majorEastAsia"/>
        </w:rPr>
        <w:t>250 человек (15,9 %)</w:t>
      </w:r>
      <w:r w:rsidR="000427BE">
        <w:t xml:space="preserve"> -</w:t>
      </w:r>
      <w:r w:rsidRPr="00475129">
        <w:t xml:space="preserve"> в русских. Обобщённый индекс удовлетворённости составил </w:t>
      </w:r>
      <w:r w:rsidRPr="00475129">
        <w:rPr>
          <w:rStyle w:val="a4"/>
          <w:rFonts w:eastAsiaTheme="majorEastAsia"/>
        </w:rPr>
        <w:t>4,31 балла</w:t>
      </w:r>
      <w:r w:rsidRPr="00475129">
        <w:t xml:space="preserve"> по пятибалльной шкале, а средняя оценка качества образования по десятибалльной шкале также составила </w:t>
      </w:r>
      <w:r w:rsidRPr="00475129">
        <w:rPr>
          <w:rStyle w:val="a4"/>
          <w:rFonts w:eastAsiaTheme="majorEastAsia"/>
        </w:rPr>
        <w:t>8,09 балла</w:t>
      </w:r>
      <w:r w:rsidRPr="00475129">
        <w:t>.</w:t>
      </w:r>
    </w:p>
    <w:p w:rsidR="00C608EE" w:rsidRPr="006274E9" w:rsidRDefault="00C608EE" w:rsidP="006274E9">
      <w:pPr>
        <w:pStyle w:val="2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74E9">
        <w:rPr>
          <w:rFonts w:ascii="Times New Roman" w:hAnsi="Times New Roman" w:cs="Times New Roman"/>
          <w:b/>
          <w:color w:val="auto"/>
          <w:sz w:val="24"/>
          <w:szCs w:val="24"/>
        </w:rPr>
        <w:t>4.5. 2026 год: опросы выпускников, работодателей и профессорско-преподавательского состава</w:t>
      </w:r>
    </w:p>
    <w:p w:rsidR="00C608EE" w:rsidRPr="00475129" w:rsidRDefault="00C608EE" w:rsidP="006274E9">
      <w:pPr>
        <w:pStyle w:val="a3"/>
        <w:spacing w:before="0" w:beforeAutospacing="0" w:after="0" w:afterAutospacing="0"/>
        <w:ind w:firstLine="708"/>
      </w:pPr>
      <w:r w:rsidRPr="00475129">
        <w:t>В 2026 году было проведено четыре масштабных анкетирования.</w:t>
      </w:r>
    </w:p>
    <w:p w:rsidR="00C608EE" w:rsidRPr="006274E9" w:rsidRDefault="00C608EE" w:rsidP="006274E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475129">
        <w:t xml:space="preserve">В рамках комплексного опроса выпускников 2020–2026 годов, проходившего с </w:t>
      </w:r>
      <w:r w:rsidRPr="006274E9">
        <w:rPr>
          <w:rStyle w:val="a4"/>
          <w:rFonts w:eastAsiaTheme="majorEastAsia"/>
          <w:b w:val="0"/>
        </w:rPr>
        <w:t>12 февраля по 15 марта</w:t>
      </w:r>
      <w:r w:rsidRPr="00475129">
        <w:t xml:space="preserve">, приняли участие </w:t>
      </w:r>
      <w:r w:rsidR="006274E9">
        <w:rPr>
          <w:rStyle w:val="a4"/>
          <w:rFonts w:eastAsiaTheme="majorEastAsia"/>
          <w:b w:val="0"/>
        </w:rPr>
        <w:t>1</w:t>
      </w:r>
      <w:r w:rsidRPr="006274E9">
        <w:rPr>
          <w:rStyle w:val="a4"/>
          <w:rFonts w:eastAsiaTheme="majorEastAsia"/>
          <w:b w:val="0"/>
        </w:rPr>
        <w:t>070 респондентов</w:t>
      </w:r>
      <w:r w:rsidRPr="00475129">
        <w:t xml:space="preserve">. В июне 2026 года был проведён дополнительный целевой опрос выпускников, в котором приняли участие ещё </w:t>
      </w:r>
      <w:r w:rsidRPr="006274E9">
        <w:rPr>
          <w:rStyle w:val="a4"/>
          <w:rFonts w:eastAsiaTheme="majorEastAsia"/>
          <w:b w:val="0"/>
        </w:rPr>
        <w:t>270 человек</w:t>
      </w:r>
      <w:r w:rsidRPr="006274E9">
        <w:rPr>
          <w:b/>
        </w:rPr>
        <w:t>.</w:t>
      </w:r>
    </w:p>
    <w:p w:rsidR="00C608EE" w:rsidRPr="00475129" w:rsidRDefault="00C608EE" w:rsidP="006274E9">
      <w:pPr>
        <w:pStyle w:val="a3"/>
        <w:spacing w:before="0" w:beforeAutospacing="0" w:after="0" w:afterAutospacing="0"/>
        <w:ind w:firstLine="708"/>
        <w:jc w:val="both"/>
      </w:pPr>
      <w:r w:rsidRPr="00475129">
        <w:t xml:space="preserve">Кроме того, впервые были организованы опрос работодателей с участием представителей </w:t>
      </w:r>
      <w:r w:rsidRPr="006274E9">
        <w:rPr>
          <w:rStyle w:val="a4"/>
          <w:rFonts w:eastAsiaTheme="majorEastAsia"/>
          <w:b w:val="0"/>
        </w:rPr>
        <w:t>137 организаций</w:t>
      </w:r>
      <w:r w:rsidRPr="00475129">
        <w:t xml:space="preserve">, а также опрос профессорско-преподавательского состава, в котором приняли участие </w:t>
      </w:r>
      <w:r w:rsidRPr="006274E9">
        <w:rPr>
          <w:rStyle w:val="a4"/>
          <w:rFonts w:eastAsiaTheme="majorEastAsia"/>
          <w:b w:val="0"/>
        </w:rPr>
        <w:t>более 220 преподавателей</w:t>
      </w:r>
      <w:r w:rsidRPr="006274E9">
        <w:rPr>
          <w:b/>
        </w:rPr>
        <w:t>.</w:t>
      </w:r>
    </w:p>
    <w:p w:rsidR="00C608EE" w:rsidRPr="00475129" w:rsidRDefault="00C608EE" w:rsidP="000427BE">
      <w:pPr>
        <w:pStyle w:val="a3"/>
        <w:spacing w:before="0" w:beforeAutospacing="0"/>
        <w:ind w:firstLine="708"/>
        <w:jc w:val="both"/>
      </w:pPr>
      <w:r w:rsidRPr="00475129">
        <w:t xml:space="preserve">Подробные результаты указанных исследований представлены в разделах </w:t>
      </w:r>
      <w:r w:rsidRPr="00475129">
        <w:rPr>
          <w:rStyle w:val="a4"/>
          <w:rFonts w:eastAsiaTheme="majorEastAsia"/>
        </w:rPr>
        <w:t>7–9</w:t>
      </w:r>
      <w:r w:rsidRPr="00475129">
        <w:t xml:space="preserve"> настоящего отчёта.</w:t>
      </w:r>
    </w:p>
    <w:p w:rsidR="00C608EE" w:rsidRPr="00475129" w:rsidRDefault="00C608EE" w:rsidP="006274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Динамика оценки деятельности профессорско-преподавательского состава</w:t>
      </w:r>
    </w:p>
    <w:p w:rsidR="00C608EE" w:rsidRPr="00475129" w:rsidRDefault="00C608EE" w:rsidP="00627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Последовательные этапы оценки, проведённые посредством системы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HEMIS PRO BOT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свидетельствуют об устойчивой положительной динамике показателей педагогической деятельности преподавателей.</w:t>
      </w:r>
    </w:p>
    <w:p w:rsidR="00C608EE" w:rsidRPr="00475129" w:rsidRDefault="00C608EE" w:rsidP="00C6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 5. Сравнительные показатели этапов оценки HEMIS PRO BOT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405"/>
        <w:gridCol w:w="2126"/>
        <w:gridCol w:w="2268"/>
        <w:gridCol w:w="2552"/>
      </w:tblGrid>
      <w:tr w:rsidR="000427BE" w:rsidTr="000427BE">
        <w:tc>
          <w:tcPr>
            <w:tcW w:w="240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преподавателей</w:t>
            </w:r>
          </w:p>
        </w:tc>
        <w:tc>
          <w:tcPr>
            <w:tcW w:w="226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ответов студентов</w:t>
            </w:r>
          </w:p>
        </w:tc>
        <w:tc>
          <w:tcPr>
            <w:tcW w:w="2552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показатель</w:t>
            </w:r>
          </w:p>
        </w:tc>
      </w:tr>
      <w:tr w:rsidR="000427BE" w:rsidTr="000427BE">
        <w:tc>
          <w:tcPr>
            <w:tcW w:w="240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2022/23 учебный год (весенний семестр, май 2023 г.)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26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5 547</w:t>
            </w:r>
          </w:p>
        </w:tc>
        <w:tc>
          <w:tcPr>
            <w:tcW w:w="2552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73,3 %</w:t>
            </w:r>
          </w:p>
        </w:tc>
      </w:tr>
      <w:tr w:rsidR="000427BE" w:rsidTr="000427BE">
        <w:tc>
          <w:tcPr>
            <w:tcW w:w="240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2023/24 учебный год (весенний семестр, февраль–март 2024 г.)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226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552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 — 142 преподавателя</w:t>
            </w:r>
          </w:p>
        </w:tc>
      </w:tr>
      <w:tr w:rsidR="000427BE" w:rsidTr="000427BE">
        <w:tc>
          <w:tcPr>
            <w:tcW w:w="2405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2024/25 учебный год (осенний семестр, ноябрь–декабрь 2024 г.)</w:t>
            </w:r>
          </w:p>
        </w:tc>
        <w:tc>
          <w:tcPr>
            <w:tcW w:w="2126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2268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28 461</w:t>
            </w:r>
          </w:p>
        </w:tc>
        <w:tc>
          <w:tcPr>
            <w:tcW w:w="2552" w:type="dxa"/>
            <w:vAlign w:val="center"/>
          </w:tcPr>
          <w:p w:rsidR="000427BE" w:rsidRPr="00475129" w:rsidRDefault="000427BE" w:rsidP="00042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90,84 %</w:t>
            </w:r>
          </w:p>
        </w:tc>
      </w:tr>
    </w:tbl>
    <w:p w:rsidR="00C608EE" w:rsidRPr="00475129" w:rsidRDefault="00C608EE">
      <w:pP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8EE" w:rsidRPr="00475129" w:rsidRDefault="00C608EE" w:rsidP="006274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Показатели удовлетворённости студентов</w:t>
      </w:r>
    </w:p>
    <w:p w:rsidR="00C608EE" w:rsidRPr="00475129" w:rsidRDefault="00C608EE" w:rsidP="00042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основным закрытым вопросам студенческого опроса представлены ниже в разрезе языка обучения. Большинство показателей превышает </w:t>
      </w:r>
      <w:r w:rsidRPr="00627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4,2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высокую оценку получили библиотечные ресурсы (</w:t>
      </w:r>
      <w:r w:rsidRPr="00627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4,65 балла</w:t>
      </w:r>
      <w:r w:rsidRPr="0062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как наиболее низкая оценка была дана состоянию учебных аудиторий и материально-техническому оснащению (</w:t>
      </w:r>
      <w:r w:rsidRPr="00627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4,02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08EE" w:rsidRPr="00475129" w:rsidRDefault="00C608EE" w:rsidP="00C60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6. Показатели удовлетворённости студентов (по пятибалльной шкале)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22"/>
        <w:gridCol w:w="1345"/>
        <w:gridCol w:w="2245"/>
        <w:gridCol w:w="1589"/>
        <w:gridCol w:w="1344"/>
      </w:tblGrid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C608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(5)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Положительные оценки, %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Узбекские группы, %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Русские группы, %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ресурсы и учебные материалы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являются понятными и интересными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4,39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и электронные образовательные ресурсы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методов обучения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ценность практических занятий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C608EE" w:rsidRPr="00475129" w:rsidTr="000427BE"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аудитории и материально-техническое оснащение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0" w:type="auto"/>
            <w:hideMark/>
          </w:tcPr>
          <w:p w:rsidR="00C608EE" w:rsidRPr="00475129" w:rsidRDefault="00C608EE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</w:tr>
    </w:tbl>
    <w:p w:rsidR="000427BE" w:rsidRDefault="000427BE" w:rsidP="00627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8EE" w:rsidRPr="00475129" w:rsidRDefault="00C608EE" w:rsidP="00627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качества образования по десятибалльной шкале большинство студентов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70–87 %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оценили качество образования на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баллов и выше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84,5 %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 считают действующую систему оценивания полностью или в основном справедливой.</w:t>
      </w:r>
    </w:p>
    <w:p w:rsidR="00C608EE" w:rsidRPr="00475129" w:rsidRDefault="00C608EE" w:rsidP="006274E9">
      <w:pPr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ответов на открытые вопросы показал, что наибольшее число предложений касается совершенствования кадрового состава профессорско-преподавательского состава 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методики преподавания, более широкого внедрения современных образовательных технологий, а также расширения объёма практических занятий.</w:t>
      </w:r>
    </w:p>
    <w:p w:rsidR="00AD46CD" w:rsidRPr="00475129" w:rsidRDefault="00AD46CD" w:rsidP="006274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Результаты опросов выпускников</w:t>
      </w:r>
    </w:p>
    <w:p w:rsidR="00AD46CD" w:rsidRPr="00475129" w:rsidRDefault="00AD46CD" w:rsidP="00042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2026 году среди выпускников были проведены два анкетирования. Первое представляло собой масштабный опрос выпускников 2020–2026 годов, в котором приняли участие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1 070 респондентов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Второе — целевой опрос, проведённый в июне 2026 года, охватил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270 выпускников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6CD" w:rsidRPr="00475129" w:rsidRDefault="00AD46CD" w:rsidP="00AD4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7. Результаты общего опроса выпускников (12.02–15.03.2026, n = 1 070)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03"/>
        <w:gridCol w:w="1500"/>
        <w:gridCol w:w="1042"/>
      </w:tblGrid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</w:t>
            </w:r>
          </w:p>
        </w:tc>
      </w:tr>
      <w:tr w:rsidR="00AD46CD" w:rsidRPr="00475129" w:rsidTr="000427BE">
        <w:tc>
          <w:tcPr>
            <w:tcW w:w="6803" w:type="dxa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Удовлетворённость полученным образованием (положительная оценка)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 человек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92,5 %</w:t>
            </w:r>
          </w:p>
        </w:tc>
      </w:tr>
      <w:tr w:rsidR="00AD46CD" w:rsidRPr="00475129" w:rsidTr="000427BE">
        <w:tc>
          <w:tcPr>
            <w:tcW w:w="6803" w:type="dxa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Удовлетворённость полученным образованием (отрицательная оценка)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человек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1,8 %</w:t>
            </w:r>
          </w:p>
        </w:tc>
      </w:tr>
      <w:tr w:rsidR="00AD46CD" w:rsidRPr="00475129" w:rsidTr="000427BE">
        <w:tc>
          <w:tcPr>
            <w:tcW w:w="6803" w:type="dxa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 (высокая оценка)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 человек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83,2 %</w:t>
            </w:r>
          </w:p>
        </w:tc>
      </w:tr>
      <w:tr w:rsidR="00AD46CD" w:rsidRPr="00475129" w:rsidTr="000427BE">
        <w:tc>
          <w:tcPr>
            <w:tcW w:w="6803" w:type="dxa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 (средняя оценка)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человек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14,0 %</w:t>
            </w:r>
          </w:p>
        </w:tc>
      </w:tr>
      <w:tr w:rsidR="00AD46CD" w:rsidRPr="00475129" w:rsidTr="000427BE">
        <w:tc>
          <w:tcPr>
            <w:tcW w:w="6803" w:type="dxa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 (низкая оценка)</w:t>
            </w:r>
          </w:p>
        </w:tc>
        <w:tc>
          <w:tcPr>
            <w:tcW w:w="1500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1042" w:type="dxa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 2,8 %</w:t>
            </w:r>
          </w:p>
        </w:tc>
      </w:tr>
    </w:tbl>
    <w:p w:rsidR="00AD46CD" w:rsidRPr="00475129" w:rsidRDefault="00AD46CD" w:rsidP="008A2C8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активную группу респондентов составили выпускники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 года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380 человек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D46CD" w:rsidRPr="00475129" w:rsidRDefault="00AD46CD" w:rsidP="008A2C8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исследования свидетельствуют о высоком уровне удовлетворённости выпускников полученным образованием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около 92,5 % положительных оценок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этом качество преподавания оказалось одним из наиболее высоко оцениваемых показателей: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83,2 %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респондентов дали ему высокую оценку.</w:t>
      </w:r>
    </w:p>
    <w:p w:rsidR="00AD46CD" w:rsidRPr="00475129" w:rsidRDefault="00AD46CD" w:rsidP="006274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8. Основные показатели опроса выпускников 2026 года (по состоянию на июнь 2026 года, n = 270)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87"/>
        <w:gridCol w:w="1226"/>
        <w:gridCol w:w="3232"/>
      </w:tblGrid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Интегральный индекс удовлетворённости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3,86 / 5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значение по 9 критериям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рекомендовать университет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81,1 %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оценка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79,6 %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оценка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подготовки требованиям рынка труда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60,7 %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оценка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трудоустройству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53,0 %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показатель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(имеют определённое место работы)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31,9 %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 показатель</w:t>
            </w:r>
          </w:p>
        </w:tc>
      </w:tr>
    </w:tbl>
    <w:p w:rsidR="00AD46CD" w:rsidRPr="00475129" w:rsidRDefault="00AD46CD" w:rsidP="006274E9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Результаты опроса работодателей (новый инструмент)</w:t>
      </w:r>
    </w:p>
    <w:p w:rsidR="00AD46CD" w:rsidRPr="00475129" w:rsidRDefault="00AD46CD" w:rsidP="00D44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2026 году впервые был проведён пилотный опрос работодателей, в котором приняли участие представители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137 организаций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деятельность в сферах образования, средств массовой информации, иностранных языков, дипломатии, международной торговли, банковско-финансового сектора, туризма и информационных технологий.</w:t>
      </w:r>
    </w:p>
    <w:p w:rsidR="00AD46CD" w:rsidRPr="00475129" w:rsidRDefault="00AD46CD" w:rsidP="00D44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51,8 %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имели непосредственный опыт работы с выпускниками Ташкентского государственного университета востоковедения, что повышает достоверность полученных оценок.</w:t>
      </w:r>
    </w:p>
    <w:p w:rsidR="00AD46CD" w:rsidRPr="00475129" w:rsidRDefault="00AD46CD" w:rsidP="00D44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вывод исследования заключается в том, что выпускники университета обладают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высокой конкурентоспособностью на рынке труда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Интегральная оценка составила в среднем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4,27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81,8 %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работодателей оценили общий уровень подготовки выпускников на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или 5 баллов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6CD" w:rsidRPr="00475129" w:rsidRDefault="00AD46CD" w:rsidP="006274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9. Оценка подготовки выпускников по семи критериям (шкала 1–5)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19"/>
        <w:gridCol w:w="1587"/>
        <w:gridCol w:w="1739"/>
      </w:tblGrid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оценок 4–5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коллективе и профессиональная этика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основным восточным языком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вторым иностранным языком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навыки (подготовка документов, ведение переговоров)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(цифровые инструменты)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мышление и решение проблем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знания по специальности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0" w:type="auto"/>
            <w:hideMark/>
          </w:tcPr>
          <w:p w:rsidR="00AD46CD" w:rsidRPr="00475129" w:rsidRDefault="00AD46CD" w:rsidP="006274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62,0 %</w:t>
            </w:r>
          </w:p>
        </w:tc>
      </w:tr>
    </w:tbl>
    <w:p w:rsidR="00AD46CD" w:rsidRPr="00475129" w:rsidRDefault="00AD46CD" w:rsidP="000427B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показатели распределены в достаточно узком диапазоне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3,80–3,99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свидетельствует о стабильно высоком уровне подготовки по всем оцениваемым критериям.</w:t>
      </w:r>
    </w:p>
    <w:p w:rsidR="00AD46CD" w:rsidRPr="00475129" w:rsidRDefault="00AD46CD" w:rsidP="00042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Наивысшую оценку получили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работать в коллективе и профессиональная этика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3,99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тогда как наиболее низкий показатель был зафиксирован по критерию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профессиональных знаний по специальности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3,80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определяет одно из приоритетных направлений дальнейшего совершенствования образовательных программ.</w:t>
      </w:r>
    </w:p>
    <w:p w:rsidR="00AD46CD" w:rsidRPr="00475129" w:rsidRDefault="00AD46CD" w:rsidP="006274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10. Соответствие образовательной программы требованиям работодателей и дефицит компетенций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98"/>
        <w:gridCol w:w="1303"/>
        <w:gridCol w:w="844"/>
      </w:tblGrid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hideMark/>
          </w:tcPr>
          <w:p w:rsidR="00AD46CD" w:rsidRPr="00475129" w:rsidRDefault="00AD46CD" w:rsidP="00AD46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полностью соответствует требованиям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соответствует частично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Недостаточные компетенции в области финансовой отчётности и бюджетирования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Недостаточные компетенции в области цифрового маркетинга (на восточных языках)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17,5 %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 w:rsidP="00AD4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владение современными программами автоматизированного перевода (CAT, TMS)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16,8 %</w:t>
            </w:r>
          </w:p>
        </w:tc>
      </w:tr>
    </w:tbl>
    <w:p w:rsidR="00AD46CD" w:rsidRPr="00475129" w:rsidRDefault="00AD46CD" w:rsidP="000427B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конкурентоспособности выпускников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4,27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заметно превышает средний показатель по семи отдельным критериям (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≈3,87 балла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Данное обстоятельство позволяет сделать важный вывод: несмотря на то, что работодатели оценивают отдельные профессиональные компетенции как «выше среднего», общий потенциал и эффективность выпускников рассматриваются ими как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высокие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Иными словами, сочетание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владения иностранными языками, профессиональной этики и высокой обучаемости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значительное конкурентное преимущество выпускников университета.</w:t>
      </w:r>
    </w:p>
    <w:p w:rsidR="00AD46CD" w:rsidRPr="00475129" w:rsidRDefault="00AD46CD" w:rsidP="000427BE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86,1 %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адаптируются к новому месту работы в течение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трёх месяцев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Наиболее предпочтительной формой сотрудничества работодателей с университетом стало </w:t>
      </w:r>
      <w:r w:rsidRPr="00475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производственной практики студентов</w:t>
      </w:r>
      <w:r w:rsidRPr="00475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выбрал практически каждый второй респондент.</w:t>
      </w:r>
    </w:p>
    <w:p w:rsidR="00AD46CD" w:rsidRPr="00D44FAA" w:rsidRDefault="00AD46CD" w:rsidP="00AD46CD">
      <w:pPr>
        <w:pStyle w:val="3"/>
        <w:rPr>
          <w:rFonts w:ascii="Times New Roman" w:hAnsi="Times New Roman" w:cs="Times New Roman"/>
          <w:b/>
          <w:color w:val="auto"/>
        </w:rPr>
      </w:pPr>
      <w:r w:rsidRPr="00D44FAA">
        <w:rPr>
          <w:rFonts w:ascii="Times New Roman" w:hAnsi="Times New Roman" w:cs="Times New Roman"/>
          <w:b/>
          <w:color w:val="auto"/>
        </w:rPr>
        <w:lastRenderedPageBreak/>
        <w:t>9. Анализ предложений профессорско-преподавательского состава</w:t>
      </w:r>
    </w:p>
    <w:p w:rsidR="00AD46CD" w:rsidRPr="00475129" w:rsidRDefault="00AD46CD" w:rsidP="000427BE">
      <w:pPr>
        <w:pStyle w:val="a3"/>
        <w:spacing w:before="0" w:beforeAutospacing="0"/>
        <w:ind w:firstLine="708"/>
        <w:jc w:val="both"/>
      </w:pPr>
      <w:r w:rsidRPr="00475129">
        <w:t>8 января 2026 года был проведён опрос с участием более 220 представителей профессорско-преподавательского состава всех кафедр и высших школ университета. Полученные предложения были систематизированы по шести основным направлениям. Большинство преподавателей положительно оценили деятельность Отдела контроля качества образования. Вместе с тем были выявлены следующие системные потребности и проблемные вопросы:</w:t>
      </w:r>
    </w:p>
    <w:p w:rsidR="00AD46CD" w:rsidRPr="00475129" w:rsidRDefault="00AD46CD" w:rsidP="00D44F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Качество образования и контроль:</w:t>
      </w:r>
      <w:r w:rsidRPr="00475129">
        <w:rPr>
          <w:rFonts w:ascii="Times New Roman" w:hAnsi="Times New Roman" w:cs="Times New Roman"/>
          <w:sz w:val="24"/>
          <w:szCs w:val="24"/>
        </w:rPr>
        <w:t xml:space="preserve"> обеспечение полной объективности процедур оценки, расширение системы видеонаблюдения, сокращение объёма бумажного документооборота. </w:t>
      </w:r>
    </w:p>
    <w:p w:rsidR="00AD46CD" w:rsidRPr="00475129" w:rsidRDefault="00AD46CD" w:rsidP="00D44F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Повышение квалификации:</w:t>
      </w:r>
      <w:r w:rsidRPr="00475129">
        <w:rPr>
          <w:rFonts w:ascii="Times New Roman" w:hAnsi="Times New Roman" w:cs="Times New Roman"/>
          <w:sz w:val="24"/>
          <w:szCs w:val="24"/>
        </w:rPr>
        <w:t xml:space="preserve"> расширение возможностей зарубежных стажировок, проведение тренингов по педагогическому мастерству и использованию технологий искусственного интеллекта, оптимизация учебной нагрузки преподавателей. </w:t>
      </w:r>
    </w:p>
    <w:p w:rsidR="00AD46CD" w:rsidRPr="00475129" w:rsidRDefault="00AD46CD" w:rsidP="00D44F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Материально-техническая база:</w:t>
      </w:r>
      <w:r w:rsidRPr="00475129">
        <w:rPr>
          <w:rFonts w:ascii="Times New Roman" w:hAnsi="Times New Roman" w:cs="Times New Roman"/>
          <w:sz w:val="24"/>
          <w:szCs w:val="24"/>
        </w:rPr>
        <w:t xml:space="preserve"> оснащение аудиторий телевизорами и проекторами, интерактивными досками, обновление учебной мебели, а также улучшение качества </w:t>
      </w:r>
      <w:proofErr w:type="spellStart"/>
      <w:r w:rsidRPr="00475129">
        <w:rPr>
          <w:rFonts w:ascii="Times New Roman" w:hAnsi="Times New Roman" w:cs="Times New Roman"/>
          <w:sz w:val="24"/>
          <w:szCs w:val="24"/>
        </w:rPr>
        <w:t>интернет-соединения</w:t>
      </w:r>
      <w:proofErr w:type="spellEnd"/>
      <w:r w:rsidRPr="0047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6CD" w:rsidRPr="00475129" w:rsidRDefault="00AD46CD" w:rsidP="00D44F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Методика преподавания:</w:t>
      </w:r>
      <w:r w:rsidRPr="00475129">
        <w:rPr>
          <w:rFonts w:ascii="Times New Roman" w:hAnsi="Times New Roman" w:cs="Times New Roman"/>
          <w:sz w:val="24"/>
          <w:szCs w:val="24"/>
        </w:rPr>
        <w:t xml:space="preserve"> внедрение цифровых технологий, инструментов искусственного интеллекта и современных методов оценивания, распространение передового педагогического опыта. </w:t>
      </w:r>
    </w:p>
    <w:p w:rsidR="00AD46CD" w:rsidRPr="00475129" w:rsidRDefault="00AD46CD" w:rsidP="00D44F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Студенты и образовательный процесс:</w:t>
      </w:r>
      <w:r w:rsidRPr="00475129">
        <w:rPr>
          <w:rFonts w:ascii="Times New Roman" w:hAnsi="Times New Roman" w:cs="Times New Roman"/>
          <w:sz w:val="24"/>
          <w:szCs w:val="24"/>
        </w:rPr>
        <w:t xml:space="preserve"> оптимизация численности студентов в языковых группах (свыше 15 человек) и на семинарских занятиях (70–80 человек), устранение технических проблем, связанных с системой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HEMIS PRO BOT</w:t>
      </w:r>
      <w:r w:rsidRPr="0047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6CD" w:rsidRPr="00475129" w:rsidRDefault="00AD46CD" w:rsidP="000427BE">
      <w:pPr>
        <w:pStyle w:val="a3"/>
        <w:ind w:firstLine="708"/>
        <w:jc w:val="both"/>
      </w:pPr>
      <w:r w:rsidRPr="00475129">
        <w:t xml:space="preserve">Данный инструмент обеспечивает систематический сбор мнений ключевой внутренней заинтересованной стороны — профессорско-преподавательского состава, тем самым замыкая цикл обеспечения качества образования и укрепляя принцип </w:t>
      </w:r>
      <w:r w:rsidRPr="00475129">
        <w:rPr>
          <w:rStyle w:val="a4"/>
          <w:rFonts w:eastAsiaTheme="majorEastAsia"/>
        </w:rPr>
        <w:t>«внутренней обратной связи»</w:t>
      </w:r>
      <w:r w:rsidRPr="00475129">
        <w:t xml:space="preserve">, предусмотренный стандартами </w:t>
      </w:r>
      <w:r w:rsidRPr="00475129">
        <w:rPr>
          <w:rStyle w:val="a4"/>
          <w:rFonts w:eastAsiaTheme="majorEastAsia"/>
        </w:rPr>
        <w:t>ESG (</w:t>
      </w:r>
      <w:proofErr w:type="spellStart"/>
      <w:r w:rsidRPr="00475129">
        <w:rPr>
          <w:rStyle w:val="a4"/>
          <w:rFonts w:eastAsiaTheme="majorEastAsia"/>
        </w:rPr>
        <w:t>Standards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and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Guidelines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for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Quality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Assurance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in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the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European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Higher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Education</w:t>
      </w:r>
      <w:proofErr w:type="spellEnd"/>
      <w:r w:rsidRPr="00475129">
        <w:rPr>
          <w:rStyle w:val="a4"/>
          <w:rFonts w:eastAsiaTheme="majorEastAsia"/>
        </w:rPr>
        <w:t xml:space="preserve"> </w:t>
      </w:r>
      <w:proofErr w:type="spellStart"/>
      <w:r w:rsidRPr="00475129">
        <w:rPr>
          <w:rStyle w:val="a4"/>
          <w:rFonts w:eastAsiaTheme="majorEastAsia"/>
        </w:rPr>
        <w:t>Area</w:t>
      </w:r>
      <w:proofErr w:type="spellEnd"/>
      <w:r w:rsidRPr="00475129">
        <w:rPr>
          <w:rStyle w:val="a4"/>
          <w:rFonts w:eastAsiaTheme="majorEastAsia"/>
        </w:rPr>
        <w:t>)</w:t>
      </w:r>
      <w:r w:rsidRPr="00475129">
        <w:t>.</w:t>
      </w:r>
    </w:p>
    <w:p w:rsidR="00AD46CD" w:rsidRPr="00D44FAA" w:rsidRDefault="00AD46CD" w:rsidP="00AD46CD">
      <w:pPr>
        <w:pStyle w:val="3"/>
        <w:rPr>
          <w:rFonts w:ascii="Times New Roman" w:hAnsi="Times New Roman" w:cs="Times New Roman"/>
          <w:color w:val="auto"/>
        </w:rPr>
      </w:pPr>
      <w:r w:rsidRPr="00D44FAA">
        <w:rPr>
          <w:rStyle w:val="a4"/>
          <w:rFonts w:ascii="Times New Roman" w:hAnsi="Times New Roman" w:cs="Times New Roman"/>
          <w:bCs w:val="0"/>
          <w:color w:val="auto"/>
        </w:rPr>
        <w:t>10. Общая динамика и тенденции</w:t>
      </w:r>
    </w:p>
    <w:p w:rsidR="00AD46CD" w:rsidRPr="00475129" w:rsidRDefault="00AD46CD" w:rsidP="000427BE">
      <w:pPr>
        <w:pStyle w:val="a3"/>
        <w:spacing w:before="0" w:beforeAutospacing="0"/>
        <w:ind w:firstLine="708"/>
        <w:jc w:val="both"/>
      </w:pPr>
      <w:r w:rsidRPr="00475129">
        <w:t>Ключевые показатели, полученные на основе первичных опросов, демонстрируют устойчивую положительную динамику на протяжении всего периода наблюдения. В таблице ниже представлены основные индикаторы, полученные с использованием различных инструментов оценки, в едином сравнительном формате.</w:t>
      </w:r>
    </w:p>
    <w:p w:rsidR="00AD46CD" w:rsidRPr="00475129" w:rsidRDefault="00AD46CD" w:rsidP="00AD46CD">
      <w:pPr>
        <w:pStyle w:val="a3"/>
      </w:pPr>
      <w:r w:rsidRPr="00475129">
        <w:rPr>
          <w:rStyle w:val="a4"/>
        </w:rPr>
        <w:t>Таблица 11. Годовая динамика основных показателей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10"/>
        <w:gridCol w:w="4272"/>
        <w:gridCol w:w="2663"/>
      </w:tblGrid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Ключевой показатель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2022/23 (весенний семестр)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педагогического рейтинга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≈ 73,3%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Охват социологического опроса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1 974 студента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2024/25 (осенний семестр)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педагогического рейтинга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90,84%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2025/26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Индекс удовлетворённости студентов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4,31 / 5 (8,09 / 10)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2026 (выпускники)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Удовлетворённость качеством образования (n = 1 070)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≈92,5% положительных оценок</w:t>
            </w:r>
          </w:p>
        </w:tc>
      </w:tr>
      <w:tr w:rsidR="00AD46CD" w:rsidRPr="00475129" w:rsidTr="000427BE"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2026 (работодатели)</w:t>
            </w:r>
          </w:p>
        </w:tc>
        <w:tc>
          <w:tcPr>
            <w:tcW w:w="0" w:type="auto"/>
            <w:hideMark/>
          </w:tcPr>
          <w:p w:rsidR="00AD46CD" w:rsidRPr="00475129" w:rsidRDefault="00AD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Общая конкурентоспособность выпускников</w:t>
            </w:r>
          </w:p>
        </w:tc>
        <w:tc>
          <w:tcPr>
            <w:tcW w:w="0" w:type="auto"/>
            <w:hideMark/>
          </w:tcPr>
          <w:p w:rsidR="00AD46CD" w:rsidRPr="00475129" w:rsidRDefault="00AD46CD" w:rsidP="00D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29">
              <w:rPr>
                <w:rFonts w:ascii="Times New Roman" w:hAnsi="Times New Roman" w:cs="Times New Roman"/>
                <w:sz w:val="24"/>
                <w:szCs w:val="24"/>
              </w:rPr>
              <w:t>4,27 / 5</w:t>
            </w:r>
          </w:p>
        </w:tc>
      </w:tr>
    </w:tbl>
    <w:p w:rsidR="00AD46CD" w:rsidRPr="00475129" w:rsidRDefault="00AD46CD" w:rsidP="00AD46CD">
      <w:pPr>
        <w:pStyle w:val="a3"/>
      </w:pPr>
      <w:r w:rsidRPr="00475129">
        <w:t>По результатам анализа динамики можно сделать следующие основные выводы:</w:t>
      </w:r>
    </w:p>
    <w:p w:rsidR="00AD46CD" w:rsidRPr="00475129" w:rsidRDefault="00AD46CD" w:rsidP="00D44F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129">
        <w:rPr>
          <w:rFonts w:ascii="Times New Roman" w:hAnsi="Times New Roman" w:cs="Times New Roman"/>
          <w:sz w:val="24"/>
          <w:szCs w:val="24"/>
        </w:rPr>
        <w:lastRenderedPageBreak/>
        <w:t>качество</w:t>
      </w:r>
      <w:proofErr w:type="gramEnd"/>
      <w:r w:rsidRPr="00475129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значительно повысилось на основе анализа большого массива данных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с 73,3% до 90,84%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D46CD" w:rsidRPr="00475129" w:rsidRDefault="00AD46CD" w:rsidP="00D44F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129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475129">
        <w:rPr>
          <w:rFonts w:ascii="Times New Roman" w:hAnsi="Times New Roman" w:cs="Times New Roman"/>
          <w:sz w:val="24"/>
          <w:szCs w:val="24"/>
        </w:rPr>
        <w:t xml:space="preserve"> удовлетворённости студентов и выпускников остаётся стабильно высоким; </w:t>
      </w:r>
    </w:p>
    <w:p w:rsidR="00AD46CD" w:rsidRPr="00475129" w:rsidRDefault="00AD46CD" w:rsidP="00D44F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129">
        <w:rPr>
          <w:rFonts w:ascii="Times New Roman" w:hAnsi="Times New Roman" w:cs="Times New Roman"/>
          <w:sz w:val="24"/>
          <w:szCs w:val="24"/>
        </w:rPr>
        <w:t>внешняя</w:t>
      </w:r>
      <w:proofErr w:type="gramEnd"/>
      <w:r w:rsidRPr="00475129">
        <w:rPr>
          <w:rFonts w:ascii="Times New Roman" w:hAnsi="Times New Roman" w:cs="Times New Roman"/>
          <w:sz w:val="24"/>
          <w:szCs w:val="24"/>
        </w:rPr>
        <w:t xml:space="preserve"> заинтересованная сторона — работодатели — оценивает выпускников университета как высококонкурентоспособных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4,27 балла из 5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D46CD" w:rsidRPr="00475129" w:rsidRDefault="00AD46CD" w:rsidP="00D44F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129">
        <w:rPr>
          <w:rFonts w:ascii="Times New Roman" w:hAnsi="Times New Roman" w:cs="Times New Roman"/>
          <w:sz w:val="24"/>
          <w:szCs w:val="24"/>
        </w:rPr>
        <w:t>единственным</w:t>
      </w:r>
      <w:proofErr w:type="gramEnd"/>
      <w:r w:rsidRPr="00475129">
        <w:rPr>
          <w:rFonts w:ascii="Times New Roman" w:hAnsi="Times New Roman" w:cs="Times New Roman"/>
          <w:sz w:val="24"/>
          <w:szCs w:val="24"/>
        </w:rPr>
        <w:t xml:space="preserve"> системно повторяющимся слабым звеном, выявленным всеми инструментами оценки, остаются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практическая подготовка к профессиональной деятельности и требованиям рынка труда, а также состояние материально-технической инфраструктуры</w:t>
      </w:r>
      <w:r w:rsidRPr="00475129">
        <w:rPr>
          <w:rFonts w:ascii="Times New Roman" w:hAnsi="Times New Roman" w:cs="Times New Roman"/>
          <w:sz w:val="24"/>
          <w:szCs w:val="24"/>
        </w:rPr>
        <w:t>.</w:t>
      </w:r>
    </w:p>
    <w:p w:rsidR="00AD46CD" w:rsidRPr="00D44FAA" w:rsidRDefault="00AD46CD" w:rsidP="00AD46CD">
      <w:pPr>
        <w:pStyle w:val="3"/>
        <w:rPr>
          <w:rFonts w:ascii="Times New Roman" w:hAnsi="Times New Roman" w:cs="Times New Roman"/>
          <w:color w:val="auto"/>
        </w:rPr>
      </w:pPr>
      <w:r w:rsidRPr="00D44FAA">
        <w:rPr>
          <w:rStyle w:val="a4"/>
          <w:rFonts w:ascii="Times New Roman" w:hAnsi="Times New Roman" w:cs="Times New Roman"/>
          <w:bCs w:val="0"/>
          <w:color w:val="auto"/>
        </w:rPr>
        <w:t>12. Сильные стороны и направления дальнейшего развития</w:t>
      </w:r>
    </w:p>
    <w:p w:rsidR="00AD46CD" w:rsidRPr="00D44FAA" w:rsidRDefault="00AD46CD" w:rsidP="00AD46CD">
      <w:pPr>
        <w:pStyle w:val="4"/>
        <w:rPr>
          <w:rFonts w:ascii="Times New Roman" w:hAnsi="Times New Roman" w:cs="Times New Roman"/>
          <w:color w:val="auto"/>
          <w:sz w:val="24"/>
          <w:szCs w:val="24"/>
        </w:rPr>
      </w:pPr>
      <w:r w:rsidRPr="00D44FAA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12.1. Сильные стороны</w:t>
      </w:r>
    </w:p>
    <w:p w:rsidR="00AD46CD" w:rsidRPr="00475129" w:rsidRDefault="00AD46CD" w:rsidP="00D44FAA">
      <w:pPr>
        <w:numPr>
          <w:ilvl w:val="0"/>
          <w:numId w:val="4"/>
        </w:numPr>
        <w:spacing w:after="100" w:afterAutospacing="1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Объективно подтверждённый рост качества педагогической деятельности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с 73,3% до 90,84%</w:t>
      </w:r>
      <w:r w:rsidRPr="00475129">
        <w:rPr>
          <w:rFonts w:ascii="Times New Roman" w:hAnsi="Times New Roman" w:cs="Times New Roman"/>
          <w:sz w:val="24"/>
          <w:szCs w:val="24"/>
        </w:rPr>
        <w:t xml:space="preserve">), основанный на анализе большого массива данных. </w:t>
      </w:r>
    </w:p>
    <w:p w:rsidR="00AD46CD" w:rsidRPr="00475129" w:rsidRDefault="00AD46CD" w:rsidP="00D44F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Высокий и стабильный уровень удовлетворённости студентов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4,31/5; 8,09/10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около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92,5%</w:t>
      </w:r>
      <w:r w:rsidRPr="00475129">
        <w:rPr>
          <w:rFonts w:ascii="Times New Roman" w:hAnsi="Times New Roman" w:cs="Times New Roman"/>
          <w:sz w:val="24"/>
          <w:szCs w:val="24"/>
        </w:rPr>
        <w:t xml:space="preserve"> выпускников удовлетворены качеством полученного образования, а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81,1%</w:t>
      </w:r>
      <w:r w:rsidRPr="00475129">
        <w:rPr>
          <w:rFonts w:ascii="Times New Roman" w:hAnsi="Times New Roman" w:cs="Times New Roman"/>
          <w:sz w:val="24"/>
          <w:szCs w:val="24"/>
        </w:rPr>
        <w:t xml:space="preserve"> готовы рекомендовать университет другим. </w:t>
      </w:r>
    </w:p>
    <w:p w:rsidR="00AD46CD" w:rsidRPr="00475129" w:rsidRDefault="00AD46CD" w:rsidP="00D44F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Работодатели высоко оценивают конкурентоспособность выпускников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4,27 балла из 5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86,1%</w:t>
      </w:r>
      <w:r w:rsidRPr="00475129">
        <w:rPr>
          <w:rFonts w:ascii="Times New Roman" w:hAnsi="Times New Roman" w:cs="Times New Roman"/>
          <w:sz w:val="24"/>
          <w:szCs w:val="24"/>
        </w:rPr>
        <w:t xml:space="preserve"> выпускников адаптируются к новому месту работы в течение первых трёх месяцев. </w:t>
      </w:r>
    </w:p>
    <w:p w:rsidR="00AD46CD" w:rsidRPr="00475129" w:rsidRDefault="00AD46CD" w:rsidP="00D44F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 xml:space="preserve">Наиболее высокие оценки получили библиотечные ресурсы, навыки командной работы и профессиональная этика выпускников. </w:t>
      </w:r>
    </w:p>
    <w:p w:rsidR="00AD46CD" w:rsidRPr="00475129" w:rsidRDefault="00AD46CD" w:rsidP="00D44F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 xml:space="preserve">Система опросов является многоканальной, проводится на регулярной основе и с соблюдением принципа анонимности, охватывая все ключевые заинтересованные стороны: студентов, выпускников, профессорско-преподавательский состав и работодателей. </w:t>
      </w:r>
    </w:p>
    <w:p w:rsidR="00AD46CD" w:rsidRPr="00D44FAA" w:rsidRDefault="00AD46CD" w:rsidP="00AD46CD">
      <w:pPr>
        <w:pStyle w:val="4"/>
        <w:rPr>
          <w:rFonts w:ascii="Times New Roman" w:hAnsi="Times New Roman" w:cs="Times New Roman"/>
          <w:color w:val="auto"/>
          <w:sz w:val="24"/>
          <w:szCs w:val="24"/>
        </w:rPr>
      </w:pPr>
      <w:r w:rsidRPr="00D44FAA">
        <w:rPr>
          <w:rStyle w:val="a4"/>
          <w:rFonts w:ascii="Times New Roman" w:hAnsi="Times New Roman" w:cs="Times New Roman"/>
          <w:bCs w:val="0"/>
          <w:color w:val="auto"/>
          <w:sz w:val="24"/>
          <w:szCs w:val="24"/>
        </w:rPr>
        <w:t>12.2. Направления, требующие дальнейшего развития</w:t>
      </w:r>
    </w:p>
    <w:p w:rsidR="00AD46CD" w:rsidRPr="00475129" w:rsidRDefault="00AD46CD" w:rsidP="00D44FAA">
      <w:pPr>
        <w:numPr>
          <w:ilvl w:val="0"/>
          <w:numId w:val="5"/>
        </w:numPr>
        <w:spacing w:after="100" w:afterAutospacing="1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Совершенствование системы содействия трудоустройству и карьерного сопровождения выпускников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53,0%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уровень трудоустройства составляет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31,9%</w:t>
      </w:r>
      <w:r w:rsidRPr="0047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6CD" w:rsidRPr="00475129" w:rsidRDefault="00AD46CD" w:rsidP="00D44F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Усиление подготовки по профильным профессиональным дисциплинам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3,80 балла</w:t>
      </w:r>
      <w:r w:rsidRPr="00475129">
        <w:rPr>
          <w:rFonts w:ascii="Times New Roman" w:hAnsi="Times New Roman" w:cs="Times New Roman"/>
          <w:sz w:val="24"/>
          <w:szCs w:val="24"/>
        </w:rPr>
        <w:t xml:space="preserve">) и повышение практической направленности образовательных программ (частичное соответствие требованиям рынка труда отметили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24,8%</w:t>
      </w:r>
      <w:r w:rsidRPr="00475129">
        <w:rPr>
          <w:rFonts w:ascii="Times New Roman" w:hAnsi="Times New Roman" w:cs="Times New Roman"/>
          <w:sz w:val="24"/>
          <w:szCs w:val="24"/>
        </w:rPr>
        <w:t xml:space="preserve"> работодателей). </w:t>
      </w:r>
    </w:p>
    <w:p w:rsidR="00AD46CD" w:rsidRPr="00475129" w:rsidRDefault="00AD46CD" w:rsidP="00D44F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Развитие компетенций, востребованных работодателями: финансовая отчётность, цифровой маркетинг и современные системы автоматизированного перевода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CAT/TMS</w:t>
      </w:r>
      <w:r w:rsidRPr="0047512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D46CD" w:rsidRPr="00475129" w:rsidRDefault="00AD46CD" w:rsidP="00D44F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базы: аудитории и учебное оборудование получили наиболее низкие оценки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4,02 балла; 57,6%</w:t>
      </w:r>
      <w:r w:rsidRPr="00475129">
        <w:rPr>
          <w:rFonts w:ascii="Times New Roman" w:hAnsi="Times New Roman" w:cs="Times New Roman"/>
          <w:sz w:val="24"/>
          <w:szCs w:val="24"/>
        </w:rPr>
        <w:t xml:space="preserve">); требуется дальнейшее оснащение учебных помещений телевизорами, проекторами, интерактивными досками, а также повышение качества </w:t>
      </w:r>
      <w:proofErr w:type="spellStart"/>
      <w:r w:rsidRPr="00475129">
        <w:rPr>
          <w:rFonts w:ascii="Times New Roman" w:hAnsi="Times New Roman" w:cs="Times New Roman"/>
          <w:sz w:val="24"/>
          <w:szCs w:val="24"/>
        </w:rPr>
        <w:t>интернет-соединения</w:t>
      </w:r>
      <w:proofErr w:type="spellEnd"/>
      <w:r w:rsidRPr="0047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46CD" w:rsidRPr="00475129" w:rsidRDefault="00AD46CD" w:rsidP="00D44F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Fonts w:ascii="Times New Roman" w:hAnsi="Times New Roman" w:cs="Times New Roman"/>
          <w:sz w:val="24"/>
          <w:szCs w:val="24"/>
        </w:rPr>
        <w:t xml:space="preserve">Оптимизация численности студентов в учебных группах и на семинарских занятиях (языковые группы — более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15 человек</w:t>
      </w:r>
      <w:r w:rsidRPr="00475129">
        <w:rPr>
          <w:rFonts w:ascii="Times New Roman" w:hAnsi="Times New Roman" w:cs="Times New Roman"/>
          <w:sz w:val="24"/>
          <w:szCs w:val="24"/>
        </w:rPr>
        <w:t xml:space="preserve">, семинарские занятия —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70–80 человек</w:t>
      </w:r>
      <w:r w:rsidRPr="00475129">
        <w:rPr>
          <w:rFonts w:ascii="Times New Roman" w:hAnsi="Times New Roman" w:cs="Times New Roman"/>
          <w:sz w:val="24"/>
          <w:szCs w:val="24"/>
        </w:rPr>
        <w:t>).</w:t>
      </w:r>
    </w:p>
    <w:p w:rsidR="009854B9" w:rsidRPr="00D44FAA" w:rsidRDefault="009854B9" w:rsidP="009854B9">
      <w:pPr>
        <w:pStyle w:val="3"/>
        <w:rPr>
          <w:rFonts w:ascii="Times New Roman" w:hAnsi="Times New Roman" w:cs="Times New Roman"/>
          <w:color w:val="auto"/>
        </w:rPr>
      </w:pPr>
      <w:r w:rsidRPr="00D44FAA">
        <w:rPr>
          <w:rStyle w:val="a4"/>
          <w:rFonts w:ascii="Times New Roman" w:hAnsi="Times New Roman" w:cs="Times New Roman"/>
          <w:bCs w:val="0"/>
          <w:color w:val="auto"/>
        </w:rPr>
        <w:t>13. Заключение и рекомендации</w:t>
      </w:r>
    </w:p>
    <w:p w:rsidR="009854B9" w:rsidRPr="00475129" w:rsidRDefault="009854B9" w:rsidP="000427BE">
      <w:pPr>
        <w:pStyle w:val="a3"/>
        <w:spacing w:before="0" w:beforeAutospacing="0"/>
        <w:ind w:firstLine="708"/>
        <w:jc w:val="both"/>
      </w:pPr>
      <w:r w:rsidRPr="00475129">
        <w:t xml:space="preserve">Результаты первичных опросов, проведённых в 2023–2026 годах, подтверждают, что в Ташкентском государственном университете востоковедения сформирована ориентированная на студентов, многокомпонентная, статистически достоверная и соответствующая нормативным требованиям система обеспечения качества образования. Рост показателей педагогической деятельности, высокий уровень удовлетворённости студентов и выпускников, а также положительные оценки со стороны работодателей свидетельствуют об эффективности действующей системы. Вместе с тем основным приоритетом дальнейшего развития остаётся сокращение разрыва между высоким уровнем </w:t>
      </w:r>
      <w:r w:rsidRPr="00475129">
        <w:lastRenderedPageBreak/>
        <w:t>академической подготовки и практической готовностью выпускников к профессиональной деятельности и требованиям рынка труда.</w:t>
      </w:r>
    </w:p>
    <w:p w:rsidR="009854B9" w:rsidRPr="00475129" w:rsidRDefault="009854B9" w:rsidP="009854B9">
      <w:pPr>
        <w:pStyle w:val="a3"/>
      </w:pPr>
      <w:r w:rsidRPr="00475129">
        <w:t>В этой связи предлагаются следующие рекомендации: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Усиление деятельности Центра карьеры.</w:t>
      </w:r>
      <w:r w:rsidRPr="00475129">
        <w:rPr>
          <w:rFonts w:ascii="Times New Roman" w:hAnsi="Times New Roman" w:cs="Times New Roman"/>
          <w:sz w:val="24"/>
          <w:szCs w:val="24"/>
        </w:rPr>
        <w:t xml:space="preserve"> Расширить практику заключения официальных соглашений с работодателями, регулярно проводить ярмарки вакансий, совершенствовать систему мониторинга карьерных траекторий выпускников (</w:t>
      </w:r>
      <w:proofErr w:type="spellStart"/>
      <w:r w:rsidRPr="00475129">
        <w:rPr>
          <w:rStyle w:val="a5"/>
          <w:rFonts w:ascii="Times New Roman" w:hAnsi="Times New Roman" w:cs="Times New Roman"/>
          <w:sz w:val="24"/>
          <w:szCs w:val="24"/>
        </w:rPr>
        <w:t>alumni</w:t>
      </w:r>
      <w:proofErr w:type="spellEnd"/>
      <w:r w:rsidRPr="0047512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129">
        <w:rPr>
          <w:rStyle w:val="a5"/>
          <w:rFonts w:ascii="Times New Roman" w:hAnsi="Times New Roman" w:cs="Times New Roman"/>
          <w:sz w:val="24"/>
          <w:szCs w:val="24"/>
        </w:rPr>
        <w:t>tracking</w:t>
      </w:r>
      <w:proofErr w:type="spellEnd"/>
      <w:r w:rsidRPr="00475129">
        <w:rPr>
          <w:rFonts w:ascii="Times New Roman" w:hAnsi="Times New Roman" w:cs="Times New Roman"/>
          <w:sz w:val="24"/>
          <w:szCs w:val="24"/>
        </w:rPr>
        <w:t xml:space="preserve">), а также включить показатель трудоустройства выпускников в систему ключевых показателей эффективности (KPI).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Совершенствование практико-ориентированного обучения.</w:t>
      </w:r>
      <w:r w:rsidRPr="00475129">
        <w:rPr>
          <w:rFonts w:ascii="Times New Roman" w:hAnsi="Times New Roman" w:cs="Times New Roman"/>
          <w:sz w:val="24"/>
          <w:szCs w:val="24"/>
        </w:rPr>
        <w:t xml:space="preserve"> Увеличить объём обязательной производственной практики, внедрить обучение на основе реальных кейсов и модуль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«Первые 90 дней»</w:t>
      </w:r>
      <w:r w:rsidRPr="00475129">
        <w:rPr>
          <w:rFonts w:ascii="Times New Roman" w:hAnsi="Times New Roman" w:cs="Times New Roman"/>
          <w:sz w:val="24"/>
          <w:szCs w:val="24"/>
        </w:rPr>
        <w:t xml:space="preserve">, а также расширить сотрудничество с работодателями в сфере организации практики, учитывая, что именно эта форма взаимодействия была признана наиболее предпочтительной каждым вторым работодателем.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Совершенствование образовательных программ за счёт отраслевых модулей.</w:t>
      </w:r>
      <w:r w:rsidRPr="00475129">
        <w:rPr>
          <w:rFonts w:ascii="Times New Roman" w:hAnsi="Times New Roman" w:cs="Times New Roman"/>
          <w:sz w:val="24"/>
          <w:szCs w:val="24"/>
        </w:rPr>
        <w:t xml:space="preserve"> Включить в учебные планы дисциплины по финансовой и цифровой грамотности, цифровому маркетингу (на восточных языках), современным системам автоматизированного перевода (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CAT/TMS</w:t>
      </w:r>
      <w:r w:rsidRPr="00475129">
        <w:rPr>
          <w:rFonts w:ascii="Times New Roman" w:hAnsi="Times New Roman" w:cs="Times New Roman"/>
          <w:sz w:val="24"/>
          <w:szCs w:val="24"/>
        </w:rPr>
        <w:t xml:space="preserve">), а также курсы по применению технологий искусственного интеллекта; усилить подготовку по профильным профессиональным дисциплинам.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Модернизация материально-технической инфраструктуры.</w:t>
      </w:r>
      <w:r w:rsidRPr="00475129">
        <w:rPr>
          <w:rFonts w:ascii="Times New Roman" w:hAnsi="Times New Roman" w:cs="Times New Roman"/>
          <w:sz w:val="24"/>
          <w:szCs w:val="24"/>
        </w:rPr>
        <w:t xml:space="preserve"> Оснастить учебные аудитории интерактивными досками, мультимедийными проекторами и стабильным высокоскоростным интернетом; утвердить инвестиционный план модернизации инфраструктуры на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2026–2028 годы</w:t>
      </w:r>
      <w:r w:rsidRPr="00475129">
        <w:rPr>
          <w:rFonts w:ascii="Times New Roman" w:hAnsi="Times New Roman" w:cs="Times New Roman"/>
          <w:sz w:val="24"/>
          <w:szCs w:val="24"/>
        </w:rPr>
        <w:t xml:space="preserve"> с соответствующим бюджетным обеспечением.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Повышение квалификации профессорско-преподавательского состава.</w:t>
      </w:r>
      <w:r w:rsidRPr="00475129">
        <w:rPr>
          <w:rFonts w:ascii="Times New Roman" w:hAnsi="Times New Roman" w:cs="Times New Roman"/>
          <w:sz w:val="24"/>
          <w:szCs w:val="24"/>
        </w:rPr>
        <w:t xml:space="preserve"> Расширить возможности зарубежных стажировок, организовать систематические тренинги по использованию искусственного интеллекта и современных цифровых образовательных технологий, оптимизировать учебную нагрузку преподавателей и продолжить развитие традиции </w:t>
      </w:r>
      <w:r w:rsidRPr="00475129">
        <w:rPr>
          <w:rStyle w:val="a4"/>
          <w:rFonts w:ascii="Times New Roman" w:hAnsi="Times New Roman" w:cs="Times New Roman"/>
          <w:sz w:val="24"/>
          <w:szCs w:val="24"/>
        </w:rPr>
        <w:t>«наставник — ученик»</w:t>
      </w:r>
      <w:r w:rsidRPr="0047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Оптимизация численности учебных групп.</w:t>
      </w:r>
      <w:r w:rsidRPr="00475129">
        <w:rPr>
          <w:rFonts w:ascii="Times New Roman" w:hAnsi="Times New Roman" w:cs="Times New Roman"/>
          <w:sz w:val="24"/>
          <w:szCs w:val="24"/>
        </w:rPr>
        <w:t xml:space="preserve"> Привести количество студентов в языковых группах и на семинарских занятиях к методически обоснованным нормативам, обеспечивающим повышение эффективности образовательного процесса. </w:t>
      </w:r>
    </w:p>
    <w:p w:rsidR="009854B9" w:rsidRPr="00475129" w:rsidRDefault="009854B9" w:rsidP="00D44F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129">
        <w:rPr>
          <w:rStyle w:val="a4"/>
          <w:rFonts w:ascii="Times New Roman" w:hAnsi="Times New Roman" w:cs="Times New Roman"/>
          <w:sz w:val="24"/>
          <w:szCs w:val="24"/>
        </w:rPr>
        <w:t>Стандартизация системы мониторинга качества образования.</w:t>
      </w:r>
      <w:r w:rsidRPr="00475129">
        <w:rPr>
          <w:rFonts w:ascii="Times New Roman" w:hAnsi="Times New Roman" w:cs="Times New Roman"/>
          <w:sz w:val="24"/>
          <w:szCs w:val="24"/>
        </w:rPr>
        <w:t xml:space="preserve"> Сделать ежегодное проведение всех видов опросов (студентов, выпускников, профессорско-преподавательского состава и работодателей) обязательной частью внутренней системы обеспечения качества, обеспечить прозрачную публикацию результатов и их использование в процедурах национальной и международной аккредитации.</w:t>
      </w:r>
    </w:p>
    <w:p w:rsidR="009854B9" w:rsidRPr="00475129" w:rsidRDefault="009854B9">
      <w:pPr>
        <w:rPr>
          <w:rFonts w:ascii="Times New Roman" w:hAnsi="Times New Roman" w:cs="Times New Roman"/>
          <w:sz w:val="24"/>
          <w:szCs w:val="24"/>
        </w:rPr>
      </w:pPr>
    </w:p>
    <w:sectPr w:rsidR="009854B9" w:rsidRPr="0047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C2459"/>
    <w:multiLevelType w:val="multilevel"/>
    <w:tmpl w:val="3A0A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706EA"/>
    <w:multiLevelType w:val="multilevel"/>
    <w:tmpl w:val="04C2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83885"/>
    <w:multiLevelType w:val="multilevel"/>
    <w:tmpl w:val="1C6A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56D7B"/>
    <w:multiLevelType w:val="multilevel"/>
    <w:tmpl w:val="B428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F4772"/>
    <w:multiLevelType w:val="multilevel"/>
    <w:tmpl w:val="678E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50A08"/>
    <w:multiLevelType w:val="multilevel"/>
    <w:tmpl w:val="226C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DB"/>
    <w:rsid w:val="000427BE"/>
    <w:rsid w:val="00475129"/>
    <w:rsid w:val="00597B11"/>
    <w:rsid w:val="006274E9"/>
    <w:rsid w:val="006E5F24"/>
    <w:rsid w:val="007B0C57"/>
    <w:rsid w:val="007E21DB"/>
    <w:rsid w:val="008A2C8F"/>
    <w:rsid w:val="009854B9"/>
    <w:rsid w:val="00AD46CD"/>
    <w:rsid w:val="00C608EE"/>
    <w:rsid w:val="00D34684"/>
    <w:rsid w:val="00D4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24EF0-3C80-4EAD-B054-4B073E6A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6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6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8E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60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0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D46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46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Emphasis"/>
    <w:basedOn w:val="a0"/>
    <w:uiPriority w:val="20"/>
    <w:qFormat/>
    <w:rsid w:val="009854B9"/>
    <w:rPr>
      <w:i/>
      <w:iCs/>
    </w:rPr>
  </w:style>
  <w:style w:type="table" w:styleId="a6">
    <w:name w:val="Table Grid"/>
    <w:basedOn w:val="a1"/>
    <w:uiPriority w:val="39"/>
    <w:rsid w:val="00042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4280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dcterms:created xsi:type="dcterms:W3CDTF">2026-07-16T07:08:00Z</dcterms:created>
  <dcterms:modified xsi:type="dcterms:W3CDTF">2026-07-16T07:08:00Z</dcterms:modified>
</cp:coreProperties>
</file>